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8E3" w:rsidRDefault="00EF2FFD" w:rsidP="001D7E74">
      <w:pPr>
        <w:spacing w:line="360" w:lineRule="auto"/>
        <w:ind w:left="6948" w:firstLine="142"/>
        <w:contextualSpacing/>
        <w:jc w:val="center"/>
        <w:rPr>
          <w:rFonts w:ascii="Arial" w:hAnsi="Arial" w:cs="Arial"/>
          <w:i/>
          <w:sz w:val="16"/>
          <w:szCs w:val="16"/>
        </w:rPr>
      </w:pPr>
      <w:r w:rsidRPr="00326D81">
        <w:rPr>
          <w:rFonts w:ascii="Arial" w:hAnsi="Arial" w:cs="Arial"/>
          <w:i/>
          <w:sz w:val="16"/>
          <w:szCs w:val="16"/>
        </w:rPr>
        <w:t xml:space="preserve">Załącznik nr </w:t>
      </w:r>
      <w:r w:rsidR="001D7E74">
        <w:rPr>
          <w:rFonts w:ascii="Arial" w:hAnsi="Arial" w:cs="Arial"/>
          <w:i/>
          <w:sz w:val="16"/>
          <w:szCs w:val="16"/>
        </w:rPr>
        <w:t>1.2</w:t>
      </w:r>
      <w:r w:rsidRPr="00326D81">
        <w:rPr>
          <w:rFonts w:ascii="Arial" w:hAnsi="Arial" w:cs="Arial"/>
          <w:i/>
          <w:sz w:val="16"/>
          <w:szCs w:val="16"/>
        </w:rPr>
        <w:t xml:space="preserve"> do </w:t>
      </w:r>
      <w:r w:rsidR="001D7E74">
        <w:rPr>
          <w:rFonts w:ascii="Arial" w:hAnsi="Arial" w:cs="Arial"/>
          <w:i/>
          <w:sz w:val="16"/>
          <w:szCs w:val="16"/>
        </w:rPr>
        <w:t>SWZ</w:t>
      </w:r>
    </w:p>
    <w:p w:rsidR="00B76AEC" w:rsidRDefault="00B76AEC" w:rsidP="00B76AEC">
      <w:pPr>
        <w:spacing w:line="360" w:lineRule="auto"/>
        <w:contextualSpacing/>
        <w:jc w:val="center"/>
        <w:rPr>
          <w:rFonts w:ascii="Arial" w:hAnsi="Arial" w:cs="Arial"/>
          <w:sz w:val="16"/>
          <w:szCs w:val="16"/>
        </w:rPr>
      </w:pPr>
    </w:p>
    <w:p w:rsidR="00EF2FFD" w:rsidRPr="00326D81" w:rsidRDefault="00EF2FFD" w:rsidP="009921D8">
      <w:pPr>
        <w:spacing w:line="360" w:lineRule="auto"/>
        <w:contextualSpacing/>
        <w:rPr>
          <w:rFonts w:ascii="Arial" w:hAnsi="Arial" w:cs="Arial"/>
          <w:sz w:val="16"/>
          <w:szCs w:val="16"/>
        </w:rPr>
      </w:pPr>
    </w:p>
    <w:p w:rsidR="00D563A7" w:rsidRPr="003C5975" w:rsidRDefault="00D563A7" w:rsidP="00B76AEC">
      <w:pPr>
        <w:pStyle w:val="Nagwek1"/>
        <w:ind w:left="0" w:firstLine="0"/>
        <w:jc w:val="center"/>
        <w:rPr>
          <w:rFonts w:ascii="Arial" w:hAnsi="Arial" w:cs="Arial"/>
          <w:b/>
          <w:i w:val="0"/>
          <w:sz w:val="24"/>
        </w:rPr>
      </w:pPr>
      <w:r w:rsidRPr="00D563A7">
        <w:rPr>
          <w:rFonts w:ascii="Arial" w:hAnsi="Arial" w:cs="Arial"/>
          <w:b/>
          <w:i w:val="0"/>
          <w:sz w:val="24"/>
        </w:rPr>
        <w:t xml:space="preserve">PODSTAWOWE WYMAGANIA </w:t>
      </w:r>
      <w:r w:rsidR="00EE2624">
        <w:rPr>
          <w:rFonts w:ascii="Arial" w:hAnsi="Arial" w:cs="Arial"/>
          <w:b/>
          <w:i w:val="0"/>
          <w:sz w:val="24"/>
        </w:rPr>
        <w:t xml:space="preserve">ZABUDOWY </w:t>
      </w:r>
      <w:r w:rsidRPr="00D563A7">
        <w:rPr>
          <w:rFonts w:ascii="Arial" w:hAnsi="Arial" w:cs="Arial"/>
          <w:b/>
          <w:i w:val="0"/>
          <w:sz w:val="24"/>
        </w:rPr>
        <w:t xml:space="preserve">SAMOCHODU </w:t>
      </w:r>
      <w:r w:rsidR="00F86B9E">
        <w:rPr>
          <w:rFonts w:ascii="Arial" w:hAnsi="Arial" w:cs="Arial"/>
          <w:b/>
          <w:i w:val="0"/>
          <w:sz w:val="24"/>
        </w:rPr>
        <w:t xml:space="preserve">                                                           </w:t>
      </w:r>
      <w:r w:rsidR="00467949">
        <w:rPr>
          <w:rFonts w:ascii="Arial" w:hAnsi="Arial" w:cs="Arial"/>
          <w:b/>
          <w:i w:val="0"/>
          <w:sz w:val="24"/>
        </w:rPr>
        <w:t xml:space="preserve">TYPU FURGON </w:t>
      </w:r>
      <w:r w:rsidR="00CD57DE">
        <w:rPr>
          <w:rFonts w:ascii="Arial" w:hAnsi="Arial" w:cs="Arial"/>
          <w:b/>
          <w:i w:val="0"/>
          <w:sz w:val="24"/>
        </w:rPr>
        <w:t>WYPADOWY</w:t>
      </w:r>
      <w:r w:rsidR="00F86B9E">
        <w:rPr>
          <w:rFonts w:ascii="Arial" w:hAnsi="Arial" w:cs="Arial"/>
          <w:b/>
          <w:i w:val="0"/>
          <w:sz w:val="24"/>
        </w:rPr>
        <w:t xml:space="preserve"> W WERSJI  OZNAKOWANEJ</w:t>
      </w:r>
    </w:p>
    <w:p w:rsidR="00B76AEC" w:rsidRDefault="00B76AEC" w:rsidP="00D563A7"/>
    <w:p w:rsidR="00B76AEC" w:rsidRPr="0017499D" w:rsidRDefault="00B76AEC" w:rsidP="00D563A7"/>
    <w:p w:rsidR="00B76AEC" w:rsidRPr="0017499D" w:rsidRDefault="00D563A7" w:rsidP="00B76AEC">
      <w:pPr>
        <w:spacing w:line="360" w:lineRule="auto"/>
        <w:jc w:val="center"/>
        <w:rPr>
          <w:rFonts w:ascii="Arial" w:hAnsi="Arial" w:cs="Arial"/>
          <w:sz w:val="22"/>
          <w:szCs w:val="22"/>
        </w:rPr>
      </w:pPr>
      <w:r w:rsidRPr="0017499D">
        <w:rPr>
          <w:rFonts w:ascii="Arial" w:hAnsi="Arial" w:cs="Arial"/>
          <w:sz w:val="22"/>
          <w:szCs w:val="22"/>
        </w:rPr>
        <w:t xml:space="preserve">Marka, model pojazdu </w:t>
      </w:r>
      <w:r w:rsidR="001D7E74">
        <w:rPr>
          <w:rFonts w:ascii="Arial" w:hAnsi="Arial" w:cs="Arial"/>
          <w:sz w:val="22"/>
          <w:szCs w:val="22"/>
        </w:rPr>
        <w:t>………………………………………………………….</w:t>
      </w:r>
    </w:p>
    <w:p w:rsidR="006072F1" w:rsidRDefault="006072F1" w:rsidP="009921D8">
      <w:pPr>
        <w:pStyle w:val="Tekstpodstawowy3"/>
        <w:ind w:left="0"/>
        <w:contextualSpacing/>
        <w:jc w:val="center"/>
        <w:rPr>
          <w:rFonts w:ascii="Arial" w:hAnsi="Arial" w:cs="Arial"/>
          <w:bCs/>
          <w:sz w:val="16"/>
          <w:szCs w:val="16"/>
        </w:rPr>
      </w:pPr>
    </w:p>
    <w:p w:rsidR="00B76AEC" w:rsidRPr="009921D8" w:rsidRDefault="00B76AEC" w:rsidP="009921D8">
      <w:pPr>
        <w:pStyle w:val="Tekstpodstawowy3"/>
        <w:ind w:left="0"/>
        <w:contextualSpacing/>
        <w:jc w:val="center"/>
        <w:rPr>
          <w:rFonts w:ascii="Arial" w:hAnsi="Arial" w:cs="Arial"/>
          <w:bCs/>
          <w:sz w:val="16"/>
          <w:szCs w:val="16"/>
        </w:rPr>
      </w:pPr>
    </w:p>
    <w:tbl>
      <w:tblPr>
        <w:tblW w:w="81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2"/>
        <w:gridCol w:w="7495"/>
      </w:tblGrid>
      <w:tr w:rsidR="006A64BA" w:rsidRPr="009921D8" w:rsidTr="00FA2BF1">
        <w:trPr>
          <w:jc w:val="center"/>
        </w:trPr>
        <w:tc>
          <w:tcPr>
            <w:tcW w:w="622" w:type="dxa"/>
            <w:tcBorders>
              <w:top w:val="double" w:sz="4" w:space="0" w:color="auto"/>
              <w:left w:val="double" w:sz="4" w:space="0" w:color="auto"/>
              <w:bottom w:val="double" w:sz="4" w:space="0" w:color="auto"/>
            </w:tcBorders>
            <w:shd w:val="clear" w:color="auto" w:fill="BFBFBF"/>
            <w:vAlign w:val="center"/>
          </w:tcPr>
          <w:p w:rsidR="006A64BA" w:rsidRPr="009921D8" w:rsidRDefault="006A64BA" w:rsidP="006C37EA">
            <w:pPr>
              <w:ind w:left="0" w:firstLine="0"/>
              <w:contextualSpacing/>
              <w:jc w:val="center"/>
              <w:rPr>
                <w:rFonts w:ascii="Arial" w:hAnsi="Arial" w:cs="Arial"/>
                <w:b/>
                <w:bCs/>
                <w:sz w:val="20"/>
                <w:szCs w:val="20"/>
              </w:rPr>
            </w:pPr>
            <w:r w:rsidRPr="009921D8">
              <w:rPr>
                <w:rFonts w:ascii="Arial" w:hAnsi="Arial" w:cs="Arial"/>
                <w:b/>
                <w:bCs/>
                <w:sz w:val="20"/>
                <w:szCs w:val="20"/>
              </w:rPr>
              <w:t>L.p.</w:t>
            </w:r>
          </w:p>
        </w:tc>
        <w:tc>
          <w:tcPr>
            <w:tcW w:w="7495" w:type="dxa"/>
            <w:tcBorders>
              <w:top w:val="double" w:sz="4" w:space="0" w:color="auto"/>
              <w:bottom w:val="double" w:sz="4" w:space="0" w:color="auto"/>
            </w:tcBorders>
            <w:shd w:val="clear" w:color="auto" w:fill="BFBFBF"/>
            <w:vAlign w:val="center"/>
          </w:tcPr>
          <w:p w:rsidR="006A64BA" w:rsidRPr="009921D8" w:rsidRDefault="006A64BA" w:rsidP="009921D8">
            <w:pPr>
              <w:ind w:left="0"/>
              <w:contextualSpacing/>
              <w:jc w:val="center"/>
              <w:rPr>
                <w:rFonts w:ascii="Arial" w:hAnsi="Arial" w:cs="Arial"/>
                <w:b/>
                <w:bCs/>
                <w:sz w:val="20"/>
                <w:szCs w:val="20"/>
              </w:rPr>
            </w:pPr>
            <w:r w:rsidRPr="009921D8">
              <w:rPr>
                <w:rFonts w:ascii="Arial" w:hAnsi="Arial" w:cs="Arial"/>
                <w:b/>
                <w:bCs/>
                <w:sz w:val="20"/>
                <w:szCs w:val="20"/>
              </w:rPr>
              <w:t>Parametr :</w:t>
            </w:r>
          </w:p>
          <w:p w:rsidR="006A64BA" w:rsidRPr="009921D8" w:rsidRDefault="006A64BA" w:rsidP="009921D8">
            <w:pPr>
              <w:ind w:left="0"/>
              <w:contextualSpacing/>
              <w:jc w:val="center"/>
              <w:rPr>
                <w:rFonts w:ascii="Arial" w:hAnsi="Arial" w:cs="Arial"/>
                <w:b/>
                <w:bCs/>
                <w:sz w:val="20"/>
                <w:szCs w:val="20"/>
              </w:rPr>
            </w:pPr>
            <w:r w:rsidRPr="009921D8">
              <w:rPr>
                <w:rFonts w:ascii="Arial" w:hAnsi="Arial" w:cs="Arial"/>
                <w:b/>
                <w:bCs/>
                <w:sz w:val="20"/>
                <w:szCs w:val="20"/>
              </w:rPr>
              <w:t>wymagany przez zamawiającego</w:t>
            </w:r>
          </w:p>
        </w:tc>
      </w:tr>
      <w:tr w:rsidR="006A64BA" w:rsidRPr="00601C44" w:rsidTr="001F0963">
        <w:trPr>
          <w:trHeight w:val="632"/>
          <w:jc w:val="center"/>
        </w:trPr>
        <w:tc>
          <w:tcPr>
            <w:tcW w:w="8117" w:type="dxa"/>
            <w:gridSpan w:val="2"/>
            <w:tcBorders>
              <w:top w:val="double" w:sz="4" w:space="0" w:color="auto"/>
              <w:left w:val="double" w:sz="4" w:space="0" w:color="auto"/>
              <w:bottom w:val="double" w:sz="4" w:space="0" w:color="auto"/>
            </w:tcBorders>
            <w:shd w:val="clear" w:color="auto" w:fill="D9D9D9"/>
            <w:vAlign w:val="center"/>
          </w:tcPr>
          <w:p w:rsidR="006A64BA" w:rsidRPr="00601C44" w:rsidRDefault="006A64BA" w:rsidP="001F0963">
            <w:pPr>
              <w:spacing w:before="120" w:after="120"/>
              <w:ind w:left="0" w:firstLine="0"/>
              <w:contextualSpacing/>
              <w:jc w:val="center"/>
              <w:rPr>
                <w:rFonts w:ascii="Arial" w:hAnsi="Arial" w:cs="Arial"/>
                <w:b/>
                <w:bCs/>
                <w:i/>
                <w:iCs/>
                <w:sz w:val="20"/>
                <w:szCs w:val="20"/>
              </w:rPr>
            </w:pPr>
            <w:r w:rsidRPr="00601C44">
              <w:rPr>
                <w:rFonts w:ascii="Arial" w:hAnsi="Arial" w:cs="Arial"/>
                <w:b/>
                <w:bCs/>
                <w:i/>
                <w:iCs/>
                <w:sz w:val="20"/>
                <w:szCs w:val="20"/>
              </w:rPr>
              <w:t xml:space="preserve">Wyposażenie specjalne </w:t>
            </w:r>
            <w:r w:rsidR="001F0963">
              <w:rPr>
                <w:rFonts w:ascii="Arial" w:hAnsi="Arial" w:cs="Arial"/>
                <w:b/>
                <w:bCs/>
                <w:i/>
                <w:iCs/>
                <w:sz w:val="20"/>
                <w:szCs w:val="20"/>
              </w:rPr>
              <w:t xml:space="preserve">i zabudowa </w:t>
            </w:r>
            <w:r w:rsidRPr="00601C44">
              <w:rPr>
                <w:rFonts w:ascii="Arial" w:hAnsi="Arial" w:cs="Arial"/>
                <w:b/>
                <w:bCs/>
                <w:i/>
                <w:iCs/>
                <w:sz w:val="20"/>
                <w:szCs w:val="20"/>
              </w:rPr>
              <w:t>wnętrza pojazdu</w:t>
            </w:r>
          </w:p>
        </w:tc>
      </w:tr>
      <w:tr w:rsidR="006A64BA" w:rsidRPr="00601C44" w:rsidTr="00FA2BF1">
        <w:trPr>
          <w:trHeight w:val="1813"/>
          <w:jc w:val="center"/>
        </w:trPr>
        <w:tc>
          <w:tcPr>
            <w:tcW w:w="622" w:type="dxa"/>
            <w:tcBorders>
              <w:top w:val="double" w:sz="4" w:space="0" w:color="auto"/>
              <w:left w:val="double" w:sz="4" w:space="0" w:color="auto"/>
              <w:bottom w:val="double" w:sz="4" w:space="0" w:color="auto"/>
            </w:tcBorders>
            <w:vAlign w:val="center"/>
          </w:tcPr>
          <w:p w:rsidR="006A64BA" w:rsidRDefault="00F86B9E" w:rsidP="006C37EA">
            <w:pPr>
              <w:ind w:left="0" w:firstLine="0"/>
              <w:contextualSpacing/>
              <w:jc w:val="center"/>
              <w:rPr>
                <w:rFonts w:ascii="Arial" w:hAnsi="Arial" w:cs="Arial"/>
                <w:sz w:val="20"/>
                <w:szCs w:val="20"/>
              </w:rPr>
            </w:pPr>
            <w:r>
              <w:rPr>
                <w:rFonts w:ascii="Arial" w:hAnsi="Arial" w:cs="Arial"/>
                <w:sz w:val="20"/>
                <w:szCs w:val="20"/>
              </w:rPr>
              <w:t>1.</w:t>
            </w:r>
          </w:p>
          <w:p w:rsidR="006A64BA" w:rsidRPr="009D4A36" w:rsidRDefault="006A64BA" w:rsidP="006C37EA">
            <w:pPr>
              <w:ind w:left="0" w:firstLine="0"/>
              <w:contextualSpacing/>
              <w:jc w:val="center"/>
              <w:rPr>
                <w:rFonts w:ascii="Arial" w:hAnsi="Arial" w:cs="Arial"/>
                <w:sz w:val="20"/>
                <w:szCs w:val="20"/>
              </w:rPr>
            </w:pPr>
          </w:p>
        </w:tc>
        <w:tc>
          <w:tcPr>
            <w:tcW w:w="7495" w:type="dxa"/>
            <w:tcBorders>
              <w:top w:val="double" w:sz="4" w:space="0" w:color="auto"/>
              <w:bottom w:val="double" w:sz="4" w:space="0" w:color="auto"/>
            </w:tcBorders>
          </w:tcPr>
          <w:p w:rsidR="006A64BA" w:rsidRPr="00CD57DE" w:rsidRDefault="00CD57DE" w:rsidP="00CD57DE">
            <w:pPr>
              <w:tabs>
                <w:tab w:val="left" w:pos="709"/>
                <w:tab w:val="num" w:pos="2828"/>
              </w:tabs>
              <w:ind w:left="495" w:hanging="425"/>
              <w:contextualSpacing/>
              <w:jc w:val="both"/>
              <w:rPr>
                <w:rFonts w:ascii="Arial" w:hAnsi="Arial" w:cs="Arial"/>
                <w:sz w:val="20"/>
                <w:szCs w:val="20"/>
                <w:highlight w:val="yellow"/>
              </w:rPr>
            </w:pPr>
            <w:r w:rsidRPr="00CD57DE">
              <w:rPr>
                <w:rFonts w:ascii="Arial" w:hAnsi="Arial" w:cs="Arial"/>
                <w:sz w:val="20"/>
                <w:szCs w:val="20"/>
                <w:highlight w:val="yellow"/>
              </w:rPr>
              <w:t>Ogólne wymagania techniczne dla pojazdu -zabudowa</w:t>
            </w:r>
          </w:p>
          <w:p w:rsidR="00CD57DE" w:rsidRPr="00CD57DE" w:rsidRDefault="00CD57DE" w:rsidP="00CD57DE">
            <w:pPr>
              <w:tabs>
                <w:tab w:val="left" w:pos="709"/>
                <w:tab w:val="num" w:pos="2828"/>
              </w:tabs>
              <w:ind w:left="495" w:hanging="425"/>
              <w:contextualSpacing/>
              <w:jc w:val="both"/>
              <w:rPr>
                <w:rFonts w:ascii="Arial" w:hAnsi="Arial" w:cs="Arial"/>
                <w:sz w:val="20"/>
                <w:szCs w:val="20"/>
                <w:highlight w:val="yellow"/>
              </w:rPr>
            </w:pPr>
          </w:p>
          <w:p w:rsidR="00CD57DE" w:rsidRPr="00CD57DE" w:rsidRDefault="00CD57DE" w:rsidP="00CD57DE">
            <w:pPr>
              <w:tabs>
                <w:tab w:val="left" w:pos="709"/>
                <w:tab w:val="num" w:pos="2828"/>
              </w:tabs>
              <w:ind w:left="495" w:hanging="425"/>
              <w:contextualSpacing/>
              <w:jc w:val="both"/>
              <w:rPr>
                <w:rFonts w:ascii="Arial" w:hAnsi="Arial" w:cs="Arial"/>
                <w:sz w:val="20"/>
                <w:szCs w:val="20"/>
                <w:highlight w:val="yellow"/>
              </w:rPr>
            </w:pPr>
            <w:r w:rsidRPr="00CD57DE">
              <w:rPr>
                <w:rFonts w:ascii="Arial" w:hAnsi="Arial" w:cs="Arial"/>
                <w:sz w:val="20"/>
                <w:szCs w:val="20"/>
                <w:highlight w:val="yellow"/>
              </w:rPr>
              <w:t>1</w:t>
            </w:r>
            <w:r w:rsidRPr="00CD57DE">
              <w:rPr>
                <w:rFonts w:ascii="Arial" w:hAnsi="Arial" w:cs="Arial"/>
                <w:sz w:val="20"/>
                <w:szCs w:val="20"/>
                <w:highlight w:val="yellow"/>
              </w:rPr>
              <w:tab/>
              <w:t>Pojazd musi posiadać nadwozie częściowo przeszklone:</w:t>
            </w:r>
          </w:p>
          <w:p w:rsidR="00CD57DE" w:rsidRPr="00CD57DE" w:rsidRDefault="00CD57DE" w:rsidP="00936ED0">
            <w:pPr>
              <w:tabs>
                <w:tab w:val="left" w:pos="709"/>
                <w:tab w:val="num" w:pos="2828"/>
              </w:tabs>
              <w:ind w:left="495" w:firstLine="0"/>
              <w:contextualSpacing/>
              <w:jc w:val="both"/>
              <w:rPr>
                <w:rFonts w:ascii="Arial" w:hAnsi="Arial" w:cs="Arial"/>
                <w:sz w:val="20"/>
                <w:szCs w:val="20"/>
                <w:highlight w:val="yellow"/>
              </w:rPr>
            </w:pPr>
            <w:r w:rsidRPr="00CD57DE">
              <w:rPr>
                <w:rFonts w:ascii="Arial" w:hAnsi="Arial" w:cs="Arial"/>
                <w:sz w:val="20"/>
                <w:szCs w:val="20"/>
                <w:highlight w:val="yellow"/>
              </w:rPr>
              <w:t>a)</w:t>
            </w:r>
            <w:r w:rsidRPr="00CD57DE">
              <w:rPr>
                <w:rFonts w:ascii="Arial" w:hAnsi="Arial" w:cs="Arial"/>
                <w:sz w:val="20"/>
                <w:szCs w:val="20"/>
                <w:highlight w:val="yellow"/>
              </w:rPr>
              <w:tab/>
              <w:t>przód pojazdu,</w:t>
            </w:r>
          </w:p>
          <w:p w:rsidR="00CD57DE" w:rsidRPr="00CD57DE" w:rsidRDefault="00CD57DE" w:rsidP="00936ED0">
            <w:pPr>
              <w:tabs>
                <w:tab w:val="left" w:pos="709"/>
                <w:tab w:val="num" w:pos="2828"/>
              </w:tabs>
              <w:ind w:left="495" w:firstLine="0"/>
              <w:contextualSpacing/>
              <w:jc w:val="both"/>
              <w:rPr>
                <w:rFonts w:ascii="Arial" w:hAnsi="Arial" w:cs="Arial"/>
                <w:sz w:val="20"/>
                <w:szCs w:val="20"/>
                <w:highlight w:val="yellow"/>
              </w:rPr>
            </w:pPr>
            <w:r w:rsidRPr="00CD57DE">
              <w:rPr>
                <w:rFonts w:ascii="Arial" w:hAnsi="Arial" w:cs="Arial"/>
                <w:sz w:val="20"/>
                <w:szCs w:val="20"/>
                <w:highlight w:val="yellow"/>
              </w:rPr>
              <w:t>b)</w:t>
            </w:r>
            <w:r w:rsidRPr="00CD57DE">
              <w:rPr>
                <w:rFonts w:ascii="Arial" w:hAnsi="Arial" w:cs="Arial"/>
                <w:sz w:val="20"/>
                <w:szCs w:val="20"/>
                <w:highlight w:val="yellow"/>
              </w:rPr>
              <w:tab/>
              <w:t>drzwi przednie boczne skrzydłowe po obu stronach pojazdu,</w:t>
            </w:r>
          </w:p>
          <w:p w:rsidR="00CD57DE" w:rsidRPr="00CD57DE" w:rsidRDefault="00CD57DE" w:rsidP="00936ED0">
            <w:pPr>
              <w:tabs>
                <w:tab w:val="left" w:pos="709"/>
                <w:tab w:val="num" w:pos="2828"/>
              </w:tabs>
              <w:ind w:left="495" w:firstLine="0"/>
              <w:contextualSpacing/>
              <w:jc w:val="both"/>
              <w:rPr>
                <w:rFonts w:ascii="Arial" w:hAnsi="Arial" w:cs="Arial"/>
                <w:sz w:val="20"/>
                <w:szCs w:val="20"/>
                <w:highlight w:val="yellow"/>
              </w:rPr>
            </w:pPr>
            <w:r w:rsidRPr="00CD57DE">
              <w:rPr>
                <w:rFonts w:ascii="Arial" w:hAnsi="Arial" w:cs="Arial"/>
                <w:sz w:val="20"/>
                <w:szCs w:val="20"/>
                <w:highlight w:val="yellow"/>
              </w:rPr>
              <w:t>c)</w:t>
            </w:r>
            <w:r w:rsidRPr="00CD57DE">
              <w:rPr>
                <w:rFonts w:ascii="Arial" w:hAnsi="Arial" w:cs="Arial"/>
                <w:sz w:val="20"/>
                <w:szCs w:val="20"/>
                <w:highlight w:val="yellow"/>
              </w:rPr>
              <w:tab/>
              <w:t>drzwi boczne przesuwne po obu stronach pojazdu.</w:t>
            </w:r>
          </w:p>
          <w:p w:rsidR="00CD57DE" w:rsidRPr="00CD57DE" w:rsidRDefault="00CD57DE" w:rsidP="00CD57DE">
            <w:pPr>
              <w:tabs>
                <w:tab w:val="left" w:pos="709"/>
                <w:tab w:val="num" w:pos="2828"/>
              </w:tabs>
              <w:ind w:left="495" w:hanging="425"/>
              <w:contextualSpacing/>
              <w:jc w:val="both"/>
              <w:rPr>
                <w:rFonts w:ascii="Arial" w:hAnsi="Arial" w:cs="Arial"/>
                <w:sz w:val="20"/>
                <w:szCs w:val="20"/>
                <w:highlight w:val="yellow"/>
              </w:rPr>
            </w:pPr>
            <w:r w:rsidRPr="00CD57DE">
              <w:rPr>
                <w:rFonts w:ascii="Arial" w:hAnsi="Arial" w:cs="Arial"/>
                <w:sz w:val="20"/>
                <w:szCs w:val="20"/>
                <w:highlight w:val="yellow"/>
              </w:rPr>
              <w:t>2</w:t>
            </w:r>
            <w:r w:rsidRPr="00CD57DE">
              <w:rPr>
                <w:rFonts w:ascii="Arial" w:hAnsi="Arial" w:cs="Arial"/>
                <w:sz w:val="20"/>
                <w:szCs w:val="20"/>
                <w:highlight w:val="yellow"/>
              </w:rPr>
              <w:tab/>
              <w:t>Wnętrze pojazdu musi składać się 3 przedziałów:</w:t>
            </w:r>
          </w:p>
          <w:p w:rsidR="00CD57DE" w:rsidRPr="00CD57DE" w:rsidRDefault="00CD57DE" w:rsidP="00936ED0">
            <w:pPr>
              <w:tabs>
                <w:tab w:val="left" w:pos="709"/>
                <w:tab w:val="num" w:pos="2828"/>
              </w:tabs>
              <w:ind w:left="495" w:firstLine="0"/>
              <w:contextualSpacing/>
              <w:jc w:val="both"/>
              <w:rPr>
                <w:rFonts w:ascii="Arial" w:hAnsi="Arial" w:cs="Arial"/>
                <w:sz w:val="20"/>
                <w:szCs w:val="20"/>
                <w:highlight w:val="yellow"/>
              </w:rPr>
            </w:pPr>
            <w:r w:rsidRPr="00CD57DE">
              <w:rPr>
                <w:rFonts w:ascii="Arial" w:hAnsi="Arial" w:cs="Arial"/>
                <w:sz w:val="20"/>
                <w:szCs w:val="20"/>
                <w:highlight w:val="yellow"/>
              </w:rPr>
              <w:t>a)</w:t>
            </w:r>
            <w:r w:rsidRPr="00CD57DE">
              <w:rPr>
                <w:rFonts w:ascii="Arial" w:hAnsi="Arial" w:cs="Arial"/>
                <w:sz w:val="20"/>
                <w:szCs w:val="20"/>
                <w:highlight w:val="yellow"/>
              </w:rPr>
              <w:tab/>
              <w:t>przedział I - kabina kierowcy,</w:t>
            </w:r>
          </w:p>
          <w:p w:rsidR="00CD57DE" w:rsidRPr="00CD57DE" w:rsidRDefault="00CD57DE" w:rsidP="00936ED0">
            <w:pPr>
              <w:tabs>
                <w:tab w:val="left" w:pos="709"/>
                <w:tab w:val="num" w:pos="2828"/>
              </w:tabs>
              <w:ind w:left="495" w:firstLine="0"/>
              <w:contextualSpacing/>
              <w:jc w:val="both"/>
              <w:rPr>
                <w:rFonts w:ascii="Arial" w:hAnsi="Arial" w:cs="Arial"/>
                <w:sz w:val="20"/>
                <w:szCs w:val="20"/>
                <w:highlight w:val="yellow"/>
              </w:rPr>
            </w:pPr>
            <w:r w:rsidRPr="00CD57DE">
              <w:rPr>
                <w:rFonts w:ascii="Arial" w:hAnsi="Arial" w:cs="Arial"/>
                <w:sz w:val="20"/>
                <w:szCs w:val="20"/>
                <w:highlight w:val="yellow"/>
              </w:rPr>
              <w:t>b)</w:t>
            </w:r>
            <w:r w:rsidRPr="00CD57DE">
              <w:rPr>
                <w:rFonts w:ascii="Arial" w:hAnsi="Arial" w:cs="Arial"/>
                <w:sz w:val="20"/>
                <w:szCs w:val="20"/>
                <w:highlight w:val="yellow"/>
              </w:rPr>
              <w:tab/>
              <w:t>przedział II - przedział osobowy,</w:t>
            </w:r>
          </w:p>
          <w:p w:rsidR="00CD57DE" w:rsidRPr="00CD57DE" w:rsidRDefault="00CD57DE" w:rsidP="00936ED0">
            <w:pPr>
              <w:tabs>
                <w:tab w:val="left" w:pos="709"/>
                <w:tab w:val="num" w:pos="2828"/>
              </w:tabs>
              <w:ind w:left="495" w:firstLine="0"/>
              <w:contextualSpacing/>
              <w:jc w:val="both"/>
              <w:rPr>
                <w:rFonts w:ascii="Arial" w:hAnsi="Arial" w:cs="Arial"/>
                <w:sz w:val="20"/>
                <w:szCs w:val="20"/>
                <w:highlight w:val="yellow"/>
              </w:rPr>
            </w:pPr>
            <w:r w:rsidRPr="00CD57DE">
              <w:rPr>
                <w:rFonts w:ascii="Arial" w:hAnsi="Arial" w:cs="Arial"/>
                <w:sz w:val="20"/>
                <w:szCs w:val="20"/>
                <w:highlight w:val="yellow"/>
              </w:rPr>
              <w:t>c)</w:t>
            </w:r>
            <w:r w:rsidRPr="00CD57DE">
              <w:rPr>
                <w:rFonts w:ascii="Arial" w:hAnsi="Arial" w:cs="Arial"/>
                <w:sz w:val="20"/>
                <w:szCs w:val="20"/>
                <w:highlight w:val="yellow"/>
              </w:rPr>
              <w:tab/>
              <w:t>przedział III - przedział magazynowy.</w:t>
            </w:r>
          </w:p>
          <w:p w:rsidR="00CD57DE" w:rsidRPr="00CD57DE" w:rsidRDefault="00CD57DE" w:rsidP="00CD57DE">
            <w:pPr>
              <w:tabs>
                <w:tab w:val="left" w:pos="709"/>
                <w:tab w:val="num" w:pos="2828"/>
              </w:tabs>
              <w:ind w:left="495" w:hanging="425"/>
              <w:contextualSpacing/>
              <w:jc w:val="both"/>
              <w:rPr>
                <w:rFonts w:ascii="Arial" w:hAnsi="Arial" w:cs="Arial"/>
                <w:sz w:val="20"/>
                <w:szCs w:val="20"/>
                <w:highlight w:val="yellow"/>
              </w:rPr>
            </w:pPr>
            <w:r w:rsidRPr="00CD57DE">
              <w:rPr>
                <w:rFonts w:ascii="Arial" w:hAnsi="Arial" w:cs="Arial"/>
                <w:sz w:val="20"/>
                <w:szCs w:val="20"/>
                <w:highlight w:val="yellow"/>
              </w:rPr>
              <w:t>3</w:t>
            </w:r>
            <w:r w:rsidRPr="00CD57DE">
              <w:rPr>
                <w:rFonts w:ascii="Arial" w:hAnsi="Arial" w:cs="Arial"/>
                <w:sz w:val="20"/>
                <w:szCs w:val="20"/>
                <w:highlight w:val="yellow"/>
              </w:rPr>
              <w:tab/>
              <w:t>Wejście/dostęp z zewnątrz pojazdu do poszczególnych przedziałów musi być możliwe:</w:t>
            </w:r>
          </w:p>
          <w:p w:rsidR="00CD57DE" w:rsidRPr="00CD57DE" w:rsidRDefault="00CD57DE" w:rsidP="00936ED0">
            <w:pPr>
              <w:tabs>
                <w:tab w:val="left" w:pos="778"/>
                <w:tab w:val="num" w:pos="2828"/>
              </w:tabs>
              <w:ind w:left="778" w:hanging="283"/>
              <w:contextualSpacing/>
              <w:jc w:val="both"/>
              <w:rPr>
                <w:rFonts w:ascii="Arial" w:hAnsi="Arial" w:cs="Arial"/>
                <w:sz w:val="20"/>
                <w:szCs w:val="20"/>
                <w:highlight w:val="yellow"/>
              </w:rPr>
            </w:pPr>
            <w:r w:rsidRPr="00CD57DE">
              <w:rPr>
                <w:rFonts w:ascii="Arial" w:hAnsi="Arial" w:cs="Arial"/>
                <w:sz w:val="20"/>
                <w:szCs w:val="20"/>
                <w:highlight w:val="yellow"/>
              </w:rPr>
              <w:t>a)</w:t>
            </w:r>
            <w:r w:rsidRPr="00CD57DE">
              <w:rPr>
                <w:rFonts w:ascii="Arial" w:hAnsi="Arial" w:cs="Arial"/>
                <w:sz w:val="20"/>
                <w:szCs w:val="20"/>
                <w:highlight w:val="yellow"/>
              </w:rPr>
              <w:tab/>
              <w:t>przedział I - drzwiami przednimi bocznymi, skrzydłowymi, przeszklonymi</w:t>
            </w:r>
          </w:p>
          <w:p w:rsidR="00CD57DE" w:rsidRPr="00CD57DE" w:rsidRDefault="00CD57DE" w:rsidP="00936ED0">
            <w:pPr>
              <w:tabs>
                <w:tab w:val="left" w:pos="778"/>
                <w:tab w:val="num" w:pos="2828"/>
              </w:tabs>
              <w:ind w:left="778" w:hanging="283"/>
              <w:contextualSpacing/>
              <w:jc w:val="both"/>
              <w:rPr>
                <w:rFonts w:ascii="Arial" w:hAnsi="Arial" w:cs="Arial"/>
                <w:sz w:val="20"/>
                <w:szCs w:val="20"/>
                <w:highlight w:val="yellow"/>
              </w:rPr>
            </w:pPr>
            <w:r w:rsidRPr="00CD57DE">
              <w:rPr>
                <w:rFonts w:ascii="Arial" w:hAnsi="Arial" w:cs="Arial"/>
                <w:sz w:val="20"/>
                <w:szCs w:val="20"/>
                <w:highlight w:val="yellow"/>
              </w:rPr>
              <w:t xml:space="preserve">        po obu stronach pojazdu,</w:t>
            </w:r>
          </w:p>
          <w:p w:rsidR="00CD57DE" w:rsidRPr="00CD57DE" w:rsidRDefault="00CD57DE" w:rsidP="00936ED0">
            <w:pPr>
              <w:tabs>
                <w:tab w:val="left" w:pos="778"/>
                <w:tab w:val="num" w:pos="2828"/>
              </w:tabs>
              <w:ind w:left="778" w:hanging="283"/>
              <w:contextualSpacing/>
              <w:jc w:val="both"/>
              <w:rPr>
                <w:rFonts w:ascii="Arial" w:hAnsi="Arial" w:cs="Arial"/>
                <w:sz w:val="20"/>
                <w:szCs w:val="20"/>
                <w:highlight w:val="yellow"/>
              </w:rPr>
            </w:pPr>
            <w:r w:rsidRPr="00CD57DE">
              <w:rPr>
                <w:rFonts w:ascii="Arial" w:hAnsi="Arial" w:cs="Arial"/>
                <w:sz w:val="20"/>
                <w:szCs w:val="20"/>
                <w:highlight w:val="yellow"/>
              </w:rPr>
              <w:t>b)</w:t>
            </w:r>
            <w:r w:rsidRPr="00CD57DE">
              <w:rPr>
                <w:rFonts w:ascii="Arial" w:hAnsi="Arial" w:cs="Arial"/>
                <w:sz w:val="20"/>
                <w:szCs w:val="20"/>
                <w:highlight w:val="yellow"/>
              </w:rPr>
              <w:tab/>
              <w:t>przedział II - drzwiami bocznymi przesuwnymi, przeszklonymi (szyba otwierana uchylnie lub przesuwnie) znajdującymi się po prawej i lewej stronie nadwozia o szerokości nie mniejszej niż 1.250 mm i wysokości nie mniejszej niż 1.580 mm z blokadą w pozycji otwartej,</w:t>
            </w:r>
          </w:p>
          <w:p w:rsidR="00CD57DE" w:rsidRPr="00CD57DE" w:rsidRDefault="00CD57DE" w:rsidP="00936ED0">
            <w:pPr>
              <w:tabs>
                <w:tab w:val="left" w:pos="778"/>
                <w:tab w:val="num" w:pos="2828"/>
              </w:tabs>
              <w:ind w:left="778" w:hanging="283"/>
              <w:contextualSpacing/>
              <w:jc w:val="both"/>
              <w:rPr>
                <w:rFonts w:ascii="Arial" w:hAnsi="Arial" w:cs="Arial"/>
                <w:sz w:val="20"/>
                <w:szCs w:val="20"/>
                <w:highlight w:val="yellow"/>
              </w:rPr>
            </w:pPr>
            <w:r w:rsidRPr="00CD57DE">
              <w:rPr>
                <w:rFonts w:ascii="Arial" w:hAnsi="Arial" w:cs="Arial"/>
                <w:sz w:val="20"/>
                <w:szCs w:val="20"/>
                <w:highlight w:val="yellow"/>
              </w:rPr>
              <w:t>c)</w:t>
            </w:r>
            <w:r w:rsidRPr="00CD57DE">
              <w:rPr>
                <w:rFonts w:ascii="Arial" w:hAnsi="Arial" w:cs="Arial"/>
                <w:sz w:val="20"/>
                <w:szCs w:val="20"/>
                <w:highlight w:val="yellow"/>
              </w:rPr>
              <w:tab/>
              <w:t>przedział III - drzwiami tyłu nadwozia, dwuskrzydłowymi, symetrycznymi,</w:t>
            </w:r>
          </w:p>
          <w:p w:rsidR="00CD57DE" w:rsidRPr="00CD57DE" w:rsidRDefault="00CD57DE" w:rsidP="00936ED0">
            <w:pPr>
              <w:tabs>
                <w:tab w:val="left" w:pos="778"/>
                <w:tab w:val="num" w:pos="2828"/>
              </w:tabs>
              <w:ind w:left="778" w:hanging="283"/>
              <w:contextualSpacing/>
              <w:jc w:val="both"/>
              <w:rPr>
                <w:rFonts w:ascii="Arial" w:hAnsi="Arial" w:cs="Arial"/>
                <w:sz w:val="20"/>
                <w:szCs w:val="20"/>
                <w:highlight w:val="yellow"/>
              </w:rPr>
            </w:pPr>
            <w:r w:rsidRPr="00CD57DE">
              <w:rPr>
                <w:rFonts w:ascii="Arial" w:hAnsi="Arial" w:cs="Arial"/>
                <w:sz w:val="20"/>
                <w:szCs w:val="20"/>
                <w:highlight w:val="yellow"/>
              </w:rPr>
              <w:t xml:space="preserve">       otwieranymi na boki pod kątem minimum 170</w:t>
            </w:r>
            <w:r w:rsidRPr="00CD57DE">
              <w:rPr>
                <w:rFonts w:ascii="Arial" w:hAnsi="Arial" w:cs="Arial"/>
                <w:sz w:val="20"/>
                <w:szCs w:val="20"/>
                <w:highlight w:val="yellow"/>
                <w:vertAlign w:val="superscript"/>
              </w:rPr>
              <w:t>o</w:t>
            </w:r>
            <w:r w:rsidRPr="00CD57DE">
              <w:rPr>
                <w:rFonts w:ascii="Arial" w:hAnsi="Arial" w:cs="Arial"/>
                <w:sz w:val="20"/>
                <w:szCs w:val="20"/>
                <w:highlight w:val="yellow"/>
              </w:rPr>
              <w:t>, wyposażonymi w ograniczniki otwarcia drzwi z blokadą położenia skrzydeł, co najmniej przy kącie 90</w:t>
            </w:r>
            <w:r w:rsidRPr="00CD57DE">
              <w:rPr>
                <w:rFonts w:ascii="Arial" w:hAnsi="Arial" w:cs="Arial"/>
                <w:sz w:val="20"/>
                <w:szCs w:val="20"/>
                <w:highlight w:val="yellow"/>
                <w:vertAlign w:val="superscript"/>
              </w:rPr>
              <w:t>o</w:t>
            </w:r>
            <w:r w:rsidRPr="00CD57DE">
              <w:rPr>
                <w:rFonts w:ascii="Arial" w:hAnsi="Arial" w:cs="Arial"/>
                <w:sz w:val="20"/>
                <w:szCs w:val="20"/>
                <w:highlight w:val="yellow"/>
              </w:rPr>
              <w:t>.</w:t>
            </w:r>
          </w:p>
          <w:p w:rsidR="00CD57DE" w:rsidRPr="00CD57DE" w:rsidRDefault="00CD57DE" w:rsidP="00CD57DE">
            <w:pPr>
              <w:tabs>
                <w:tab w:val="left" w:pos="709"/>
                <w:tab w:val="num" w:pos="2828"/>
              </w:tabs>
              <w:ind w:left="495" w:hanging="425"/>
              <w:contextualSpacing/>
              <w:jc w:val="both"/>
              <w:rPr>
                <w:rFonts w:ascii="Arial" w:hAnsi="Arial" w:cs="Arial"/>
                <w:sz w:val="20"/>
                <w:szCs w:val="20"/>
                <w:highlight w:val="yellow"/>
              </w:rPr>
            </w:pPr>
            <w:r w:rsidRPr="00CD57DE">
              <w:rPr>
                <w:rFonts w:ascii="Arial" w:hAnsi="Arial" w:cs="Arial"/>
                <w:sz w:val="20"/>
                <w:szCs w:val="20"/>
                <w:highlight w:val="yellow"/>
              </w:rPr>
              <w:t>4</w:t>
            </w:r>
            <w:r w:rsidRPr="00CD57DE">
              <w:rPr>
                <w:rFonts w:ascii="Arial" w:hAnsi="Arial" w:cs="Arial"/>
                <w:sz w:val="20"/>
                <w:szCs w:val="20"/>
                <w:highlight w:val="yellow"/>
              </w:rPr>
              <w:tab/>
              <w:t>Pojazd musi być przystosowany do przewozu łącznie 7 funkcjonariuszy oraz sprzętu służbowego. Do celów obliczeniowych należy przyjąć masę 90 kg dla każdego funkcjonariusza (w tym kierowcy) oraz masę 145 kg dla wyposażenia służbowego.</w:t>
            </w:r>
          </w:p>
          <w:p w:rsidR="00CD57DE" w:rsidRPr="00CD57DE" w:rsidRDefault="00CD57DE" w:rsidP="00CD57DE">
            <w:pPr>
              <w:tabs>
                <w:tab w:val="left" w:pos="709"/>
                <w:tab w:val="num" w:pos="2828"/>
              </w:tabs>
              <w:ind w:left="495" w:hanging="425"/>
              <w:contextualSpacing/>
              <w:jc w:val="both"/>
              <w:rPr>
                <w:rFonts w:ascii="Arial" w:hAnsi="Arial" w:cs="Arial"/>
                <w:sz w:val="20"/>
                <w:szCs w:val="20"/>
                <w:highlight w:val="yellow"/>
              </w:rPr>
            </w:pPr>
            <w:r w:rsidRPr="00CD57DE">
              <w:rPr>
                <w:rFonts w:ascii="Arial" w:hAnsi="Arial" w:cs="Arial"/>
                <w:sz w:val="20"/>
                <w:szCs w:val="20"/>
                <w:highlight w:val="yellow"/>
              </w:rPr>
              <w:t>5</w:t>
            </w:r>
            <w:r w:rsidRPr="00CD57DE">
              <w:rPr>
                <w:rFonts w:ascii="Arial" w:hAnsi="Arial" w:cs="Arial"/>
                <w:sz w:val="20"/>
                <w:szCs w:val="20"/>
                <w:highlight w:val="yellow"/>
              </w:rPr>
              <w:tab/>
              <w:t>Pojazd musi być przystosowany do przewożenia w jego wnętrzu łącznie 7 funkcjonariuszy w następującej konfiguracji:</w:t>
            </w:r>
          </w:p>
          <w:p w:rsidR="00CD57DE" w:rsidRPr="00CD57DE" w:rsidRDefault="00CD57DE" w:rsidP="00936ED0">
            <w:pPr>
              <w:tabs>
                <w:tab w:val="left" w:pos="778"/>
                <w:tab w:val="num" w:pos="2828"/>
              </w:tabs>
              <w:ind w:left="778" w:hanging="283"/>
              <w:contextualSpacing/>
              <w:jc w:val="both"/>
              <w:rPr>
                <w:rFonts w:ascii="Arial" w:hAnsi="Arial" w:cs="Arial"/>
                <w:sz w:val="20"/>
                <w:szCs w:val="20"/>
                <w:highlight w:val="yellow"/>
              </w:rPr>
            </w:pPr>
            <w:r w:rsidRPr="00CD57DE">
              <w:rPr>
                <w:rFonts w:ascii="Arial" w:hAnsi="Arial" w:cs="Arial"/>
                <w:sz w:val="20"/>
                <w:szCs w:val="20"/>
                <w:highlight w:val="yellow"/>
              </w:rPr>
              <w:t>a)</w:t>
            </w:r>
            <w:r w:rsidRPr="00CD57DE">
              <w:rPr>
                <w:rFonts w:ascii="Arial" w:hAnsi="Arial" w:cs="Arial"/>
                <w:sz w:val="20"/>
                <w:szCs w:val="20"/>
                <w:highlight w:val="yellow"/>
              </w:rPr>
              <w:tab/>
              <w:t>przedział I - 2 funkcjonariuszy (w tym kierowcy) - I rząd siedzeń,</w:t>
            </w:r>
          </w:p>
          <w:p w:rsidR="00CD57DE" w:rsidRPr="00CD57DE" w:rsidRDefault="00CD57DE" w:rsidP="00936ED0">
            <w:pPr>
              <w:tabs>
                <w:tab w:val="left" w:pos="778"/>
                <w:tab w:val="num" w:pos="2828"/>
              </w:tabs>
              <w:ind w:left="778" w:hanging="283"/>
              <w:contextualSpacing/>
              <w:jc w:val="both"/>
              <w:rPr>
                <w:rFonts w:ascii="Arial" w:hAnsi="Arial" w:cs="Arial"/>
                <w:sz w:val="20"/>
                <w:szCs w:val="20"/>
                <w:highlight w:val="yellow"/>
              </w:rPr>
            </w:pPr>
            <w:r w:rsidRPr="00CD57DE">
              <w:rPr>
                <w:rFonts w:ascii="Arial" w:hAnsi="Arial" w:cs="Arial"/>
                <w:sz w:val="20"/>
                <w:szCs w:val="20"/>
                <w:highlight w:val="yellow"/>
              </w:rPr>
              <w:t>b)</w:t>
            </w:r>
            <w:r w:rsidRPr="00CD57DE">
              <w:rPr>
                <w:rFonts w:ascii="Arial" w:hAnsi="Arial" w:cs="Arial"/>
                <w:sz w:val="20"/>
                <w:szCs w:val="20"/>
                <w:highlight w:val="yellow"/>
              </w:rPr>
              <w:tab/>
              <w:t>przedział II (osobowy):</w:t>
            </w:r>
          </w:p>
          <w:p w:rsidR="00CD57DE" w:rsidRPr="00CD57DE" w:rsidRDefault="00936ED0" w:rsidP="00936ED0">
            <w:pPr>
              <w:tabs>
                <w:tab w:val="left" w:pos="778"/>
                <w:tab w:val="num" w:pos="2828"/>
              </w:tabs>
              <w:ind w:left="778" w:hanging="283"/>
              <w:contextualSpacing/>
              <w:jc w:val="both"/>
              <w:rPr>
                <w:rFonts w:ascii="Arial" w:hAnsi="Arial" w:cs="Arial"/>
                <w:sz w:val="20"/>
                <w:szCs w:val="20"/>
                <w:highlight w:val="yellow"/>
              </w:rPr>
            </w:pPr>
            <w:r>
              <w:rPr>
                <w:rFonts w:ascii="Arial" w:hAnsi="Arial" w:cs="Arial"/>
                <w:sz w:val="20"/>
                <w:szCs w:val="20"/>
                <w:highlight w:val="yellow"/>
              </w:rPr>
              <w:t xml:space="preserve">  </w:t>
            </w:r>
            <w:r w:rsidR="00CD57DE" w:rsidRPr="00CD57DE">
              <w:rPr>
                <w:rFonts w:ascii="Arial" w:hAnsi="Arial" w:cs="Arial"/>
                <w:sz w:val="20"/>
                <w:szCs w:val="20"/>
                <w:highlight w:val="yellow"/>
              </w:rPr>
              <w:t>-</w:t>
            </w:r>
            <w:r w:rsidR="00CD57DE" w:rsidRPr="00CD57DE">
              <w:rPr>
                <w:rFonts w:ascii="Arial" w:hAnsi="Arial" w:cs="Arial"/>
                <w:sz w:val="20"/>
                <w:szCs w:val="20"/>
                <w:highlight w:val="yellow"/>
              </w:rPr>
              <w:tab/>
              <w:t>2 funkcjonariuszy - II rząd siedzeń, tyłem do kierunku jazdy,</w:t>
            </w:r>
          </w:p>
          <w:p w:rsidR="00CD57DE" w:rsidRPr="00CD57DE" w:rsidRDefault="00936ED0" w:rsidP="00936ED0">
            <w:pPr>
              <w:tabs>
                <w:tab w:val="left" w:pos="778"/>
                <w:tab w:val="num" w:pos="2828"/>
              </w:tabs>
              <w:ind w:left="778" w:hanging="283"/>
              <w:contextualSpacing/>
              <w:jc w:val="both"/>
              <w:rPr>
                <w:rFonts w:ascii="Arial" w:hAnsi="Arial" w:cs="Arial"/>
                <w:sz w:val="20"/>
                <w:szCs w:val="20"/>
                <w:highlight w:val="yellow"/>
              </w:rPr>
            </w:pPr>
            <w:r>
              <w:rPr>
                <w:rFonts w:ascii="Arial" w:hAnsi="Arial" w:cs="Arial"/>
                <w:sz w:val="20"/>
                <w:szCs w:val="20"/>
                <w:highlight w:val="yellow"/>
              </w:rPr>
              <w:t xml:space="preserve">  </w:t>
            </w:r>
            <w:r w:rsidR="00CD57DE" w:rsidRPr="00CD57DE">
              <w:rPr>
                <w:rFonts w:ascii="Arial" w:hAnsi="Arial" w:cs="Arial"/>
                <w:sz w:val="20"/>
                <w:szCs w:val="20"/>
                <w:highlight w:val="yellow"/>
              </w:rPr>
              <w:t>-</w:t>
            </w:r>
            <w:r w:rsidR="00CD57DE" w:rsidRPr="00CD57DE">
              <w:rPr>
                <w:rFonts w:ascii="Arial" w:hAnsi="Arial" w:cs="Arial"/>
                <w:sz w:val="20"/>
                <w:szCs w:val="20"/>
                <w:highlight w:val="yellow"/>
              </w:rPr>
              <w:tab/>
              <w:t>3 funkcjonariuszy - III rząd siedzeń, przodem do kierunku jazdy.</w:t>
            </w:r>
          </w:p>
          <w:p w:rsidR="00CD57DE" w:rsidRPr="00CD57DE" w:rsidRDefault="00CD57DE" w:rsidP="00CD57DE">
            <w:pPr>
              <w:tabs>
                <w:tab w:val="left" w:pos="709"/>
                <w:tab w:val="num" w:pos="2828"/>
              </w:tabs>
              <w:ind w:left="495" w:hanging="425"/>
              <w:contextualSpacing/>
              <w:jc w:val="both"/>
              <w:rPr>
                <w:rFonts w:ascii="Arial" w:hAnsi="Arial" w:cs="Arial"/>
                <w:sz w:val="20"/>
                <w:szCs w:val="20"/>
                <w:highlight w:val="yellow"/>
              </w:rPr>
            </w:pPr>
            <w:r w:rsidRPr="00CD57DE">
              <w:rPr>
                <w:rFonts w:ascii="Arial" w:hAnsi="Arial" w:cs="Arial"/>
                <w:sz w:val="20"/>
                <w:szCs w:val="20"/>
                <w:highlight w:val="yellow"/>
              </w:rPr>
              <w:t>6</w:t>
            </w:r>
            <w:r w:rsidRPr="00CD57DE">
              <w:rPr>
                <w:rFonts w:ascii="Arial" w:hAnsi="Arial" w:cs="Arial"/>
                <w:sz w:val="20"/>
                <w:szCs w:val="20"/>
                <w:highlight w:val="yellow"/>
              </w:rPr>
              <w:tab/>
              <w:t>Pojazd musi być przystosowany do przewożenia w jego wnętrzu w różnych konfiguracjach asortymentowych i ilościowych (z uwzględnieniem masy 145 kg zarezerwowanej dla wyposażenia służbowego) następujących elementów wyposażenia służbowego: max. 7 szt. zestawów PZ umieszczonych w torbach transportowych, max. 5 szt. tarcz ochronnych (mała tarcza lub duża tarcza), max. 7 szt. kasków z ochroną twarzy, max. 7 szt. pałek szturmowych, max. 7 szt. broni służbowej, max. 7 szt. kamizelek kuloodpornych, max. 7 szt. hełmów kuloodpornych i max. 1 szt. gaśnicy mgłowej lub zamiennie 1 szt. plecakowego miotacza pieprzu. Poszczególne elementy wyposażenia służbowego posiadają następujące wymiary:</w:t>
            </w:r>
          </w:p>
          <w:p w:rsidR="00CD57DE" w:rsidRPr="00CD57DE" w:rsidRDefault="00CD57DE" w:rsidP="00936ED0">
            <w:pPr>
              <w:tabs>
                <w:tab w:val="left" w:pos="709"/>
                <w:tab w:val="num" w:pos="2828"/>
              </w:tabs>
              <w:ind w:left="637" w:hanging="142"/>
              <w:contextualSpacing/>
              <w:jc w:val="both"/>
              <w:rPr>
                <w:rFonts w:ascii="Arial" w:hAnsi="Arial" w:cs="Arial"/>
                <w:sz w:val="20"/>
                <w:szCs w:val="20"/>
                <w:highlight w:val="yellow"/>
              </w:rPr>
            </w:pPr>
            <w:r w:rsidRPr="00CD57DE">
              <w:rPr>
                <w:rFonts w:ascii="Arial" w:hAnsi="Arial" w:cs="Arial"/>
                <w:sz w:val="20"/>
                <w:szCs w:val="20"/>
                <w:highlight w:val="yellow"/>
              </w:rPr>
              <w:t>a)</w:t>
            </w:r>
            <w:r w:rsidRPr="00CD57DE">
              <w:rPr>
                <w:rFonts w:ascii="Arial" w:hAnsi="Arial" w:cs="Arial"/>
                <w:sz w:val="20"/>
                <w:szCs w:val="20"/>
                <w:highlight w:val="yellow"/>
              </w:rPr>
              <w:tab/>
              <w:t>zestaw PZ umieszczony w torbie transportowej - szerokość 800 mm, głębokość 400 mm, wysokość 600 mm (300 mm w stanie złożonym),</w:t>
            </w:r>
          </w:p>
          <w:p w:rsidR="00CD57DE" w:rsidRPr="00CD57DE" w:rsidRDefault="00CD57DE" w:rsidP="00936ED0">
            <w:pPr>
              <w:tabs>
                <w:tab w:val="left" w:pos="709"/>
                <w:tab w:val="num" w:pos="2828"/>
              </w:tabs>
              <w:ind w:left="637" w:hanging="142"/>
              <w:contextualSpacing/>
              <w:jc w:val="both"/>
              <w:rPr>
                <w:rFonts w:ascii="Arial" w:hAnsi="Arial" w:cs="Arial"/>
                <w:sz w:val="20"/>
                <w:szCs w:val="20"/>
                <w:highlight w:val="yellow"/>
              </w:rPr>
            </w:pPr>
            <w:r w:rsidRPr="00CD57DE">
              <w:rPr>
                <w:rFonts w:ascii="Arial" w:hAnsi="Arial" w:cs="Arial"/>
                <w:sz w:val="20"/>
                <w:szCs w:val="20"/>
                <w:highlight w:val="yellow"/>
              </w:rPr>
              <w:t>b)</w:t>
            </w:r>
            <w:r w:rsidRPr="00CD57DE">
              <w:rPr>
                <w:rFonts w:ascii="Arial" w:hAnsi="Arial" w:cs="Arial"/>
                <w:sz w:val="20"/>
                <w:szCs w:val="20"/>
                <w:highlight w:val="yellow"/>
              </w:rPr>
              <w:tab/>
              <w:t>kask z ochroną twarzy - szerokość 400 mm, głębokość 300 mm, wysokość 270 mm,</w:t>
            </w:r>
          </w:p>
          <w:p w:rsidR="00CD57DE" w:rsidRPr="00CD57DE" w:rsidRDefault="00CD57DE" w:rsidP="00936ED0">
            <w:pPr>
              <w:tabs>
                <w:tab w:val="left" w:pos="709"/>
                <w:tab w:val="num" w:pos="2828"/>
              </w:tabs>
              <w:ind w:left="637" w:hanging="142"/>
              <w:contextualSpacing/>
              <w:jc w:val="both"/>
              <w:rPr>
                <w:rFonts w:ascii="Arial" w:hAnsi="Arial" w:cs="Arial"/>
                <w:sz w:val="20"/>
                <w:szCs w:val="20"/>
                <w:highlight w:val="yellow"/>
              </w:rPr>
            </w:pPr>
            <w:r w:rsidRPr="00CD57DE">
              <w:rPr>
                <w:rFonts w:ascii="Arial" w:hAnsi="Arial" w:cs="Arial"/>
                <w:sz w:val="20"/>
                <w:szCs w:val="20"/>
                <w:highlight w:val="yellow"/>
              </w:rPr>
              <w:t>c)</w:t>
            </w:r>
            <w:r w:rsidRPr="00CD57DE">
              <w:rPr>
                <w:rFonts w:ascii="Arial" w:hAnsi="Arial" w:cs="Arial"/>
                <w:sz w:val="20"/>
                <w:szCs w:val="20"/>
                <w:highlight w:val="yellow"/>
              </w:rPr>
              <w:tab/>
              <w:t>duża tarcza ochronna - szerokość 550 mm, głębokość 155 mm, wysokość 1.200 mm,lub zamiennie mała tarcza ochronna - średnica 660 mm, głębokość 155 mm,</w:t>
            </w:r>
          </w:p>
          <w:p w:rsidR="00CD57DE" w:rsidRPr="00CD57DE" w:rsidRDefault="00CD57DE" w:rsidP="00936ED0">
            <w:pPr>
              <w:tabs>
                <w:tab w:val="left" w:pos="709"/>
                <w:tab w:val="num" w:pos="2828"/>
              </w:tabs>
              <w:ind w:left="637" w:hanging="142"/>
              <w:contextualSpacing/>
              <w:jc w:val="both"/>
              <w:rPr>
                <w:rFonts w:ascii="Arial" w:hAnsi="Arial" w:cs="Arial"/>
                <w:sz w:val="20"/>
                <w:szCs w:val="20"/>
                <w:highlight w:val="yellow"/>
              </w:rPr>
            </w:pPr>
            <w:r w:rsidRPr="00CD57DE">
              <w:rPr>
                <w:rFonts w:ascii="Arial" w:hAnsi="Arial" w:cs="Arial"/>
                <w:sz w:val="20"/>
                <w:szCs w:val="20"/>
                <w:highlight w:val="yellow"/>
              </w:rPr>
              <w:t>d)</w:t>
            </w:r>
            <w:r w:rsidRPr="00CD57DE">
              <w:rPr>
                <w:rFonts w:ascii="Arial" w:hAnsi="Arial" w:cs="Arial"/>
                <w:sz w:val="20"/>
                <w:szCs w:val="20"/>
                <w:highlight w:val="yellow"/>
              </w:rPr>
              <w:tab/>
              <w:t>pałka szturmowa - długość całkowita 765 mm, średnica 35 mm,</w:t>
            </w:r>
          </w:p>
          <w:p w:rsidR="00CD57DE" w:rsidRPr="00CD57DE" w:rsidRDefault="00CD57DE" w:rsidP="00936ED0">
            <w:pPr>
              <w:tabs>
                <w:tab w:val="left" w:pos="709"/>
                <w:tab w:val="num" w:pos="2828"/>
              </w:tabs>
              <w:ind w:left="637" w:hanging="142"/>
              <w:contextualSpacing/>
              <w:jc w:val="both"/>
              <w:rPr>
                <w:rFonts w:ascii="Arial" w:hAnsi="Arial" w:cs="Arial"/>
                <w:sz w:val="20"/>
                <w:szCs w:val="20"/>
                <w:highlight w:val="yellow"/>
              </w:rPr>
            </w:pPr>
            <w:r w:rsidRPr="00CD57DE">
              <w:rPr>
                <w:rFonts w:ascii="Arial" w:hAnsi="Arial" w:cs="Arial"/>
                <w:sz w:val="20"/>
                <w:szCs w:val="20"/>
                <w:highlight w:val="yellow"/>
              </w:rPr>
              <w:t>e)</w:t>
            </w:r>
            <w:r w:rsidRPr="00CD57DE">
              <w:rPr>
                <w:rFonts w:ascii="Arial" w:hAnsi="Arial" w:cs="Arial"/>
                <w:sz w:val="20"/>
                <w:szCs w:val="20"/>
                <w:highlight w:val="yellow"/>
              </w:rPr>
              <w:tab/>
              <w:t xml:space="preserve">broń służbowa - strzelba gładkolufowa lub pistolet maszynowy lub karabin </w:t>
            </w:r>
            <w:r w:rsidRPr="00CD57DE">
              <w:rPr>
                <w:rFonts w:ascii="Arial" w:hAnsi="Arial" w:cs="Arial"/>
                <w:sz w:val="20"/>
                <w:szCs w:val="20"/>
                <w:highlight w:val="yellow"/>
              </w:rPr>
              <w:lastRenderedPageBreak/>
              <w:t>maszynowy AKMS,</w:t>
            </w:r>
          </w:p>
          <w:p w:rsidR="00CD57DE" w:rsidRPr="00CD57DE" w:rsidRDefault="00CD57DE" w:rsidP="00936ED0">
            <w:pPr>
              <w:tabs>
                <w:tab w:val="left" w:pos="709"/>
                <w:tab w:val="num" w:pos="2828"/>
              </w:tabs>
              <w:ind w:left="637" w:hanging="142"/>
              <w:contextualSpacing/>
              <w:jc w:val="both"/>
              <w:rPr>
                <w:rFonts w:ascii="Arial" w:hAnsi="Arial" w:cs="Arial"/>
                <w:sz w:val="20"/>
                <w:szCs w:val="20"/>
                <w:highlight w:val="yellow"/>
              </w:rPr>
            </w:pPr>
            <w:r w:rsidRPr="00CD57DE">
              <w:rPr>
                <w:rFonts w:ascii="Arial" w:hAnsi="Arial" w:cs="Arial"/>
                <w:sz w:val="20"/>
                <w:szCs w:val="20"/>
                <w:highlight w:val="yellow"/>
              </w:rPr>
              <w:t>f)</w:t>
            </w:r>
            <w:r w:rsidRPr="00CD57DE">
              <w:rPr>
                <w:rFonts w:ascii="Arial" w:hAnsi="Arial" w:cs="Arial"/>
                <w:sz w:val="20"/>
                <w:szCs w:val="20"/>
                <w:highlight w:val="yellow"/>
              </w:rPr>
              <w:tab/>
              <w:t>plecakowy miotacz pieprzu o wymiarach: wys. 600 mm, szer. 400 mm, głęb. 250 mm,</w:t>
            </w:r>
          </w:p>
          <w:p w:rsidR="00CD57DE" w:rsidRPr="00CD57DE" w:rsidRDefault="00CD57DE" w:rsidP="00936ED0">
            <w:pPr>
              <w:tabs>
                <w:tab w:val="left" w:pos="709"/>
                <w:tab w:val="num" w:pos="2828"/>
              </w:tabs>
              <w:ind w:left="637" w:hanging="142"/>
              <w:contextualSpacing/>
              <w:jc w:val="both"/>
              <w:rPr>
                <w:rFonts w:ascii="Arial" w:hAnsi="Arial" w:cs="Arial"/>
                <w:sz w:val="20"/>
                <w:szCs w:val="20"/>
                <w:highlight w:val="yellow"/>
              </w:rPr>
            </w:pPr>
            <w:r w:rsidRPr="00CD57DE">
              <w:rPr>
                <w:rFonts w:ascii="Arial" w:hAnsi="Arial" w:cs="Arial"/>
                <w:sz w:val="20"/>
                <w:szCs w:val="20"/>
                <w:highlight w:val="yellow"/>
              </w:rPr>
              <w:t>g)</w:t>
            </w:r>
            <w:r w:rsidRPr="00CD57DE">
              <w:rPr>
                <w:rFonts w:ascii="Arial" w:hAnsi="Arial" w:cs="Arial"/>
                <w:sz w:val="20"/>
                <w:szCs w:val="20"/>
                <w:highlight w:val="yellow"/>
              </w:rPr>
              <w:tab/>
              <w:t>kamizelka kuloodporna umieszczona w torbie transportowej - szerokość 750 mm, głębokość 500 mm, wysokość 60 mm,</w:t>
            </w:r>
          </w:p>
          <w:p w:rsidR="00CD57DE" w:rsidRPr="00CD57DE" w:rsidRDefault="00CD57DE" w:rsidP="00936ED0">
            <w:pPr>
              <w:tabs>
                <w:tab w:val="left" w:pos="709"/>
                <w:tab w:val="num" w:pos="2828"/>
              </w:tabs>
              <w:ind w:left="637" w:hanging="142"/>
              <w:contextualSpacing/>
              <w:jc w:val="both"/>
              <w:rPr>
                <w:rFonts w:ascii="Arial" w:hAnsi="Arial" w:cs="Arial"/>
                <w:sz w:val="20"/>
                <w:szCs w:val="20"/>
                <w:highlight w:val="yellow"/>
              </w:rPr>
            </w:pPr>
            <w:r w:rsidRPr="00CD57DE">
              <w:rPr>
                <w:rFonts w:ascii="Arial" w:hAnsi="Arial" w:cs="Arial"/>
                <w:sz w:val="20"/>
                <w:szCs w:val="20"/>
                <w:highlight w:val="yellow"/>
              </w:rPr>
              <w:t>h)</w:t>
            </w:r>
            <w:r w:rsidRPr="00CD57DE">
              <w:rPr>
                <w:rFonts w:ascii="Arial" w:hAnsi="Arial" w:cs="Arial"/>
                <w:sz w:val="20"/>
                <w:szCs w:val="20"/>
                <w:highlight w:val="yellow"/>
              </w:rPr>
              <w:tab/>
              <w:t>hełm kuloodporny - szerokość 300 mm, głębokość 300 mm, wysokość 200 mm,</w:t>
            </w:r>
          </w:p>
          <w:p w:rsidR="00CD57DE" w:rsidRPr="00CD57DE" w:rsidRDefault="00CD57DE" w:rsidP="00936ED0">
            <w:pPr>
              <w:tabs>
                <w:tab w:val="left" w:pos="778"/>
                <w:tab w:val="num" w:pos="2828"/>
              </w:tabs>
              <w:ind w:left="778" w:hanging="283"/>
              <w:contextualSpacing/>
              <w:jc w:val="both"/>
              <w:rPr>
                <w:rFonts w:ascii="Arial" w:hAnsi="Arial" w:cs="Arial"/>
                <w:sz w:val="20"/>
                <w:szCs w:val="20"/>
              </w:rPr>
            </w:pPr>
            <w:r w:rsidRPr="00CD57DE">
              <w:rPr>
                <w:rFonts w:ascii="Arial" w:hAnsi="Arial" w:cs="Arial"/>
                <w:sz w:val="20"/>
                <w:szCs w:val="20"/>
                <w:highlight w:val="yellow"/>
              </w:rPr>
              <w:t>i)</w:t>
            </w:r>
            <w:r w:rsidRPr="00CD57DE">
              <w:rPr>
                <w:rFonts w:ascii="Arial" w:hAnsi="Arial" w:cs="Arial"/>
                <w:sz w:val="20"/>
                <w:szCs w:val="20"/>
                <w:highlight w:val="yellow"/>
              </w:rPr>
              <w:tab/>
              <w:t>gaśnica mgłowa - średnica 200 mm, wysokość 550 mm,</w:t>
            </w:r>
          </w:p>
          <w:p w:rsidR="00CD57DE" w:rsidRPr="00936ED0" w:rsidRDefault="00CD57DE" w:rsidP="00411146">
            <w:pPr>
              <w:tabs>
                <w:tab w:val="left" w:pos="709"/>
                <w:tab w:val="num" w:pos="2828"/>
              </w:tabs>
              <w:ind w:hanging="497"/>
              <w:contextualSpacing/>
              <w:jc w:val="both"/>
              <w:rPr>
                <w:rFonts w:ascii="Arial" w:hAnsi="Arial" w:cs="Arial"/>
                <w:sz w:val="20"/>
                <w:szCs w:val="20"/>
                <w:highlight w:val="yellow"/>
              </w:rPr>
            </w:pPr>
            <w:r w:rsidRPr="00CD57DE">
              <w:rPr>
                <w:rFonts w:ascii="Arial" w:hAnsi="Arial" w:cs="Arial"/>
                <w:sz w:val="20"/>
                <w:szCs w:val="20"/>
              </w:rPr>
              <w:t>7</w:t>
            </w:r>
            <w:r w:rsidRPr="00CD57DE">
              <w:rPr>
                <w:rFonts w:ascii="Arial" w:hAnsi="Arial" w:cs="Arial"/>
                <w:sz w:val="20"/>
                <w:szCs w:val="20"/>
              </w:rPr>
              <w:tab/>
            </w:r>
            <w:r w:rsidRPr="00936ED0">
              <w:rPr>
                <w:rFonts w:ascii="Arial" w:hAnsi="Arial" w:cs="Arial"/>
                <w:sz w:val="20"/>
                <w:szCs w:val="20"/>
                <w:highlight w:val="yellow"/>
              </w:rPr>
              <w:t>Pojazd po zabudowie musi posiadać minimalną ładowność 775 kg.</w:t>
            </w:r>
          </w:p>
          <w:p w:rsidR="00CD57DE" w:rsidRPr="00936ED0" w:rsidRDefault="00411146"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         </w:t>
            </w:r>
            <w:r w:rsidR="00CD57DE" w:rsidRPr="00936ED0">
              <w:rPr>
                <w:rFonts w:ascii="Arial" w:hAnsi="Arial" w:cs="Arial"/>
                <w:b/>
                <w:sz w:val="20"/>
                <w:szCs w:val="20"/>
                <w:highlight w:val="yellow"/>
              </w:rPr>
              <w:t>Dokument potwierdzający spełnienie wymogu (badanie techniczne pojazdu ze wskazaną jego masą własną po zabudowie, wydane przez uprawnioną stację kontroli pojazdów) musi być przekazany Zamawiającemu przez Wykonawcę w fazie oceny projektu modyfikacji pojazdu. Ponadto w fazie odbiorów pojazdów Wykonawca dołączy do każdego z dostarczanych pojazdów badanie techniczne pojazdu ze wskazaną jego masą własną po zabudowie wydane przez uprawnioną stację kontroli pojazdów</w:t>
            </w:r>
            <w:r w:rsidR="00CD57DE" w:rsidRPr="00936ED0">
              <w:rPr>
                <w:rFonts w:ascii="Arial" w:hAnsi="Arial" w:cs="Arial"/>
                <w:sz w:val="20"/>
                <w:szCs w:val="20"/>
                <w:highlight w:val="yellow"/>
              </w:rPr>
              <w:t>.</w:t>
            </w:r>
          </w:p>
          <w:p w:rsidR="00CD57DE" w:rsidRPr="00936ED0" w:rsidRDefault="00CD57DE" w:rsidP="00411146">
            <w:pPr>
              <w:tabs>
                <w:tab w:val="left" w:pos="709"/>
                <w:tab w:val="num" w:pos="2828"/>
              </w:tabs>
              <w:ind w:hanging="497"/>
              <w:contextualSpacing/>
              <w:jc w:val="both"/>
              <w:rPr>
                <w:rFonts w:ascii="Arial" w:hAnsi="Arial" w:cs="Arial"/>
                <w:b/>
                <w:sz w:val="20"/>
                <w:szCs w:val="20"/>
                <w:highlight w:val="yellow"/>
              </w:rPr>
            </w:pPr>
            <w:r w:rsidRPr="00936ED0">
              <w:rPr>
                <w:rFonts w:ascii="Arial" w:hAnsi="Arial" w:cs="Arial"/>
                <w:sz w:val="20"/>
                <w:szCs w:val="20"/>
                <w:highlight w:val="yellow"/>
              </w:rPr>
              <w:t>8</w:t>
            </w:r>
            <w:r w:rsidRPr="00936ED0">
              <w:rPr>
                <w:rFonts w:ascii="Arial" w:hAnsi="Arial" w:cs="Arial"/>
                <w:sz w:val="20"/>
                <w:szCs w:val="20"/>
                <w:highlight w:val="yellow"/>
              </w:rPr>
              <w:tab/>
              <w:t xml:space="preserve">Masa pojazdu po zabudowie wraz z pełnym wyposażeniem oraz z paliwem, olejami, smarami, i cieczami w ilościach nominalnych powiększona o masę 7 funkcjonariuszy (7 x 90 kg) wraz z wyposażeniem służbowym (145 kg), rozkład tej masy na osie oraz masa przypadająca na każdą z osi nie może przekraczać maksymalnych wartości określonych przez producenta pojazdu bazowego. Różnica nacisków na poszczególne strony pojazdu nie może być większa niż 3%. Spełnienie wymogu musi być potwierdzone oświadczeniem Wykonawcy wystawionym na podstawie protokołu z przeprowadzonego badania zakładowego określającego rozkład masy rzeczywistej przy obciążeniu kompletną zabudową i wyposażeniem oraz masą zastępczą za funkcjonariuszy (7 x 90 kg) i wyposażeniem służbowym (145 kg). </w:t>
            </w:r>
            <w:r w:rsidRPr="00936ED0">
              <w:rPr>
                <w:rFonts w:ascii="Arial" w:hAnsi="Arial" w:cs="Arial"/>
                <w:b/>
                <w:sz w:val="20"/>
                <w:szCs w:val="20"/>
                <w:highlight w:val="yellow"/>
              </w:rPr>
              <w:t>Dokumenty potwierdzające spełnienie wymogu muszą być przekazane Zamawiającemu przez Wykonawcę w fazie oceny projektu modyfikacji pojazdu.</w:t>
            </w:r>
          </w:p>
          <w:p w:rsidR="00CD57DE" w:rsidRPr="00936ED0" w:rsidRDefault="00CD57DE"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9</w:t>
            </w:r>
            <w:r w:rsidRPr="00936ED0">
              <w:rPr>
                <w:rFonts w:ascii="Arial" w:hAnsi="Arial" w:cs="Arial"/>
                <w:sz w:val="20"/>
                <w:szCs w:val="20"/>
                <w:highlight w:val="yellow"/>
              </w:rPr>
              <w:tab/>
              <w:t>Pojazd po zabudowie wraz z pełnym wyposażeniem oraz z paliwem, olejami, smarami i cieczami w ilościach nominalnych powiększona o masę</w:t>
            </w:r>
          </w:p>
          <w:p w:rsidR="00CD57DE" w:rsidRPr="00936ED0" w:rsidRDefault="00411146"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         </w:t>
            </w:r>
            <w:r w:rsidR="00CD57DE" w:rsidRPr="00936ED0">
              <w:rPr>
                <w:rFonts w:ascii="Arial" w:hAnsi="Arial" w:cs="Arial"/>
                <w:sz w:val="20"/>
                <w:szCs w:val="20"/>
                <w:highlight w:val="yellow"/>
              </w:rPr>
              <w:t xml:space="preserve">7 funkcjonariuszy (7 x 90 kg) wraz z wyposażeniem służbowym (1 45 kg), </w:t>
            </w:r>
            <w:r w:rsidR="00CD57DE" w:rsidRPr="00936ED0">
              <w:rPr>
                <w:rFonts w:ascii="Arial" w:hAnsi="Arial" w:cs="Arial"/>
                <w:sz w:val="20"/>
                <w:szCs w:val="20"/>
                <w:highlight w:val="yellow"/>
              </w:rPr>
              <w:br/>
              <w:t>musi posiadać prędkość maksymalna nie mniejszą niż 150 km/h.</w:t>
            </w:r>
          </w:p>
          <w:p w:rsidR="00CD57DE" w:rsidRPr="00936ED0" w:rsidRDefault="00CD57DE"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10 </w:t>
            </w:r>
            <w:r w:rsidR="00411146" w:rsidRPr="00936ED0">
              <w:rPr>
                <w:rFonts w:ascii="Arial" w:hAnsi="Arial" w:cs="Arial"/>
                <w:sz w:val="20"/>
                <w:szCs w:val="20"/>
                <w:highlight w:val="yellow"/>
              </w:rPr>
              <w:t xml:space="preserve">    </w:t>
            </w:r>
            <w:r w:rsidRPr="00936ED0">
              <w:rPr>
                <w:rFonts w:ascii="Arial" w:hAnsi="Arial" w:cs="Arial"/>
                <w:sz w:val="20"/>
                <w:szCs w:val="20"/>
                <w:highlight w:val="yellow"/>
              </w:rPr>
              <w:t>Zabudowa i wyposażenie wnętrzaprzedziału I i II w tym elementy</w:t>
            </w:r>
          </w:p>
          <w:p w:rsidR="00CD57DE" w:rsidRPr="00936ED0" w:rsidRDefault="00411146"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         </w:t>
            </w:r>
            <w:r w:rsidR="00CD57DE" w:rsidRPr="00936ED0">
              <w:rPr>
                <w:rFonts w:ascii="Arial" w:hAnsi="Arial" w:cs="Arial"/>
                <w:sz w:val="20"/>
                <w:szCs w:val="20"/>
                <w:highlight w:val="yellow"/>
              </w:rPr>
              <w:t>i urządzenia zamontowane w pojeździe muszą spełniać wymagania Regulaminu nr 21 EKG ONZ w zakresie badań nieniszczących.</w:t>
            </w:r>
          </w:p>
          <w:p w:rsidR="00CD57DE" w:rsidRPr="00936ED0" w:rsidRDefault="00411146" w:rsidP="00411146">
            <w:pPr>
              <w:tabs>
                <w:tab w:val="left" w:pos="709"/>
                <w:tab w:val="num" w:pos="2828"/>
              </w:tabs>
              <w:ind w:hanging="497"/>
              <w:contextualSpacing/>
              <w:jc w:val="both"/>
              <w:rPr>
                <w:rFonts w:ascii="Arial" w:hAnsi="Arial" w:cs="Arial"/>
                <w:b/>
                <w:sz w:val="20"/>
                <w:szCs w:val="20"/>
                <w:highlight w:val="yellow"/>
              </w:rPr>
            </w:pPr>
            <w:r w:rsidRPr="00936ED0">
              <w:rPr>
                <w:rFonts w:ascii="Arial" w:hAnsi="Arial" w:cs="Arial"/>
                <w:sz w:val="20"/>
                <w:szCs w:val="20"/>
                <w:highlight w:val="yellow"/>
              </w:rPr>
              <w:t xml:space="preserve">        </w:t>
            </w:r>
            <w:r w:rsidR="00CD57DE" w:rsidRPr="00936ED0">
              <w:rPr>
                <w:rFonts w:ascii="Arial" w:hAnsi="Arial" w:cs="Arial"/>
                <w:b/>
                <w:sz w:val="20"/>
                <w:szCs w:val="20"/>
                <w:highlight w:val="yellow"/>
              </w:rPr>
              <w:t>Spełnienie wymogu musi być potwierdzone oświadczeniem Wykonawcy wystawionym na podstawie opinii lub sprawozdania z badań wydanego dla pojazdu reprezentatywnego przez jednostkę uprawnioną do badań homologacyjnych w ww. zakresie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CD57DE" w:rsidRPr="00936ED0" w:rsidRDefault="00CD57DE"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11</w:t>
            </w:r>
            <w:r w:rsidRPr="00936ED0">
              <w:rPr>
                <w:rFonts w:ascii="Arial" w:hAnsi="Arial" w:cs="Arial"/>
                <w:sz w:val="20"/>
                <w:szCs w:val="20"/>
                <w:highlight w:val="yellow"/>
              </w:rPr>
              <w:tab/>
              <w:t>Wytrzymałość poszczególnych elementów i urządzeń zabudowy zamontowanych wewnątrz i na zewnątrz pojazdu wraz z dedykowanymi systemami mocowania oraz punktami mocowania do pojazdu, musi zapewnić pewne przytrzymanie podczas zadziałania opóźnienia o wartości, co najmniej 10g w pięciu prostopadłych kierunkach: do przodu (X+), do tyłu (X-), w lewo (Y+), w prawo (Y-), pionowo (Z+). Podczas badań wykonanych metodą niszczącą należy przeprowadzić testy dynamiczne w pięciu prostopadłych kierunkach: do przodu (X+), do tyłu (X-), w lewo (Y+), w prawo (Y-), pionowo (Z+) zgodnie z metodyką badawczą opisaną w punktach 4.5.9 i 5.4 normy PN-EN 1789+A2.</w:t>
            </w:r>
          </w:p>
          <w:p w:rsidR="00CD57DE" w:rsidRPr="00936ED0" w:rsidRDefault="00411146" w:rsidP="00411146">
            <w:pPr>
              <w:tabs>
                <w:tab w:val="left" w:pos="709"/>
                <w:tab w:val="num" w:pos="2828"/>
              </w:tabs>
              <w:ind w:hanging="497"/>
              <w:contextualSpacing/>
              <w:jc w:val="both"/>
              <w:rPr>
                <w:rFonts w:ascii="Arial" w:hAnsi="Arial" w:cs="Arial"/>
                <w:b/>
                <w:sz w:val="20"/>
                <w:szCs w:val="20"/>
                <w:highlight w:val="yellow"/>
              </w:rPr>
            </w:pPr>
            <w:r w:rsidRPr="00936ED0">
              <w:rPr>
                <w:rFonts w:ascii="Arial" w:hAnsi="Arial" w:cs="Arial"/>
                <w:b/>
                <w:sz w:val="20"/>
                <w:szCs w:val="20"/>
                <w:highlight w:val="yellow"/>
              </w:rPr>
              <w:t xml:space="preserve">        </w:t>
            </w:r>
            <w:r w:rsidR="00CD57DE" w:rsidRPr="00936ED0">
              <w:rPr>
                <w:rFonts w:ascii="Arial" w:hAnsi="Arial" w:cs="Arial"/>
                <w:b/>
                <w:sz w:val="20"/>
                <w:szCs w:val="20"/>
                <w:highlight w:val="yellow"/>
              </w:rPr>
              <w:t>Spełnienie wymogu musi być potwierdzone oświadczeniem Wykonawcy wystawionym na podstawie sprawozdania z badań wykonanych metodą niszczącą wydanego dla pojazdu reprezentatywnego przez akredytowaną jednostkę badawczą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411146" w:rsidRPr="00936ED0" w:rsidRDefault="00411146"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12 </w:t>
            </w:r>
            <w:r w:rsidR="00CD57DE" w:rsidRPr="00936ED0">
              <w:rPr>
                <w:rFonts w:ascii="Arial" w:hAnsi="Arial" w:cs="Arial"/>
                <w:sz w:val="20"/>
                <w:szCs w:val="20"/>
                <w:highlight w:val="yellow"/>
              </w:rPr>
              <w:t xml:space="preserve">Elementy stalowe zabudowy pojazdu muszą być zabezpieczone antykorozyjnie. </w:t>
            </w:r>
          </w:p>
          <w:p w:rsidR="00CD57DE" w:rsidRPr="00936ED0" w:rsidRDefault="00411146"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lastRenderedPageBreak/>
              <w:t xml:space="preserve">13. </w:t>
            </w:r>
            <w:r w:rsidR="00CD57DE" w:rsidRPr="00936ED0">
              <w:rPr>
                <w:rFonts w:ascii="Arial" w:hAnsi="Arial" w:cs="Arial"/>
                <w:sz w:val="20"/>
                <w:szCs w:val="20"/>
                <w:highlight w:val="yellow"/>
              </w:rPr>
              <w:t>Elementy pojazdu bazowego oraz zabudowy i wyposażenia nie mogą powodować wzajemnych kolizji mechanicznych.</w:t>
            </w:r>
          </w:p>
          <w:p w:rsidR="00CD57DE" w:rsidRPr="00936ED0" w:rsidRDefault="00411146"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14  </w:t>
            </w:r>
            <w:r w:rsidR="00CD57DE" w:rsidRPr="00936ED0">
              <w:rPr>
                <w:rFonts w:ascii="Arial" w:hAnsi="Arial" w:cs="Arial"/>
                <w:sz w:val="20"/>
                <w:szCs w:val="20"/>
                <w:highlight w:val="yellow"/>
              </w:rPr>
              <w:t>Pojazd musi posiadać możliwość włączania/wyłączania świateł do jazdy dziennej oraz wszystkich elementów oświetlenia zewnętrznego za pomocą przełącznika sterującego umieszczonego w miejscu łatwo dostępnym dla kierowcy.</w:t>
            </w:r>
          </w:p>
          <w:p w:rsidR="00CD57DE" w:rsidRPr="00936ED0" w:rsidRDefault="00411146"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15   </w:t>
            </w:r>
            <w:r w:rsidR="00CD57DE" w:rsidRPr="00936ED0">
              <w:rPr>
                <w:rFonts w:ascii="Arial" w:hAnsi="Arial" w:cs="Arial"/>
                <w:sz w:val="20"/>
                <w:szCs w:val="20"/>
                <w:highlight w:val="yellow"/>
              </w:rPr>
              <w:t>Pojazd musi posiadać możliwość włączania/wyłączania funkcji centralnego zamka, w postaci blokady drzwi w trakcie jazdy i na postoju za pomocą przełącznika sterującego. Przełącznik sterujący musi być umieszczony w miejscu łatwo dostępnym dla kierowcy.</w:t>
            </w:r>
          </w:p>
          <w:p w:rsidR="00CD57DE" w:rsidRPr="00936ED0" w:rsidRDefault="00411146" w:rsidP="00411146">
            <w:pPr>
              <w:tabs>
                <w:tab w:val="left" w:pos="709"/>
                <w:tab w:val="num" w:pos="2828"/>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16   </w:t>
            </w:r>
            <w:r w:rsidR="00CD57DE" w:rsidRPr="00936ED0">
              <w:rPr>
                <w:rFonts w:ascii="Arial" w:hAnsi="Arial" w:cs="Arial"/>
                <w:sz w:val="20"/>
                <w:szCs w:val="20"/>
                <w:highlight w:val="yellow"/>
              </w:rPr>
              <w:t>Wszystkie szyby przedziału II muszą mieć współczynnik przepuszczalności światła 5-15 % w rozumieniu Rozporządzenia Ministra Infrastruktury z dnia 31 grudnia 2002 roku w sprawie warunków technicznych pojazdów oraz zakresu ich niezbędnego wyposażenia. W przypadku braku możliwości wyposażenia przedziału II w fabrycznie przyciemnione szyby, Zamawiający dopuszcza przyciemnienie szyb za pomocą folii.</w:t>
            </w:r>
          </w:p>
          <w:p w:rsidR="00CD57DE" w:rsidRPr="00936ED0" w:rsidRDefault="00411146" w:rsidP="00411146">
            <w:pPr>
              <w:tabs>
                <w:tab w:val="left" w:pos="709"/>
                <w:tab w:val="num" w:pos="2828"/>
              </w:tabs>
              <w:ind w:hanging="497"/>
              <w:contextualSpacing/>
              <w:jc w:val="both"/>
              <w:rPr>
                <w:rFonts w:ascii="Arial" w:hAnsi="Arial" w:cs="Arial"/>
                <w:b/>
                <w:sz w:val="20"/>
                <w:szCs w:val="20"/>
                <w:highlight w:val="yellow"/>
              </w:rPr>
            </w:pPr>
            <w:r w:rsidRPr="00936ED0">
              <w:rPr>
                <w:rFonts w:ascii="Arial" w:hAnsi="Arial" w:cs="Arial"/>
                <w:sz w:val="20"/>
                <w:szCs w:val="20"/>
                <w:highlight w:val="yellow"/>
              </w:rPr>
              <w:t xml:space="preserve">        </w:t>
            </w:r>
            <w:r w:rsidR="00CD57DE" w:rsidRPr="00936ED0">
              <w:rPr>
                <w:rFonts w:ascii="Arial" w:hAnsi="Arial" w:cs="Arial"/>
                <w:b/>
                <w:sz w:val="20"/>
                <w:szCs w:val="20"/>
                <w:highlight w:val="yellow"/>
              </w:rPr>
              <w:t>Spełnienie wymogu musi być potwierdzone oświadczeniem Wykonawcy wystawionym na podstawie badania technicznego wykonanego w uprawnionej stacji kontroli pojazdów oraz pozytywnym wynikiem oględzin dokonanych przez przedstawicieli Zamawiającego w fazie oceny projektu modyfikacji pojazdu.</w:t>
            </w:r>
          </w:p>
          <w:p w:rsidR="00CD57DE" w:rsidRPr="00936ED0" w:rsidRDefault="00411146" w:rsidP="00411146">
            <w:pPr>
              <w:tabs>
                <w:tab w:val="left" w:pos="709"/>
                <w:tab w:val="num" w:pos="2828"/>
              </w:tabs>
              <w:ind w:hanging="497"/>
              <w:contextualSpacing/>
              <w:jc w:val="both"/>
              <w:rPr>
                <w:rFonts w:ascii="Arial" w:hAnsi="Arial" w:cs="Arial"/>
                <w:b/>
                <w:sz w:val="20"/>
                <w:szCs w:val="20"/>
                <w:highlight w:val="yellow"/>
              </w:rPr>
            </w:pPr>
            <w:r w:rsidRPr="00936ED0">
              <w:rPr>
                <w:rFonts w:ascii="Arial" w:hAnsi="Arial" w:cs="Arial"/>
                <w:b/>
                <w:sz w:val="20"/>
                <w:szCs w:val="20"/>
                <w:highlight w:val="yellow"/>
              </w:rPr>
              <w:t xml:space="preserve">         </w:t>
            </w:r>
            <w:r w:rsidR="00CD57DE" w:rsidRPr="00936ED0">
              <w:rPr>
                <w:rFonts w:ascii="Arial" w:hAnsi="Arial" w:cs="Arial"/>
                <w:b/>
                <w:sz w:val="20"/>
                <w:szCs w:val="20"/>
                <w:highlight w:val="yellow"/>
              </w:rPr>
              <w:t>Dokumenty potwierdzające spełnienie wymogu muszą być przekazane Zamawiającemu przez Wykonawcę w fazie oceny projektu modyfikacji pojazdu.</w:t>
            </w:r>
          </w:p>
          <w:p w:rsidR="00411146" w:rsidRPr="00936ED0" w:rsidRDefault="00411146" w:rsidP="00411146">
            <w:pPr>
              <w:tabs>
                <w:tab w:val="left" w:pos="709"/>
                <w:tab w:val="num" w:pos="2828"/>
              </w:tabs>
              <w:ind w:hanging="497"/>
              <w:contextualSpacing/>
              <w:jc w:val="both"/>
              <w:rPr>
                <w:rFonts w:ascii="Arial" w:hAnsi="Arial" w:cs="Arial"/>
                <w:b/>
                <w:sz w:val="20"/>
                <w:szCs w:val="20"/>
                <w:highlight w:val="yellow"/>
              </w:rPr>
            </w:pPr>
          </w:p>
          <w:p w:rsidR="00CD57DE" w:rsidRPr="00936ED0" w:rsidRDefault="00411146" w:rsidP="00411146">
            <w:pPr>
              <w:tabs>
                <w:tab w:val="left" w:pos="709"/>
                <w:tab w:val="num" w:pos="2828"/>
              </w:tabs>
              <w:ind w:hanging="497"/>
              <w:contextualSpacing/>
              <w:jc w:val="both"/>
              <w:rPr>
                <w:rFonts w:ascii="Arial" w:hAnsi="Arial" w:cs="Arial"/>
                <w:b/>
                <w:sz w:val="20"/>
                <w:szCs w:val="20"/>
                <w:highlight w:val="yellow"/>
              </w:rPr>
            </w:pPr>
            <w:r w:rsidRPr="00936ED0">
              <w:rPr>
                <w:rFonts w:ascii="Arial" w:hAnsi="Arial" w:cs="Arial"/>
                <w:b/>
                <w:sz w:val="20"/>
                <w:szCs w:val="20"/>
                <w:highlight w:val="yellow"/>
              </w:rPr>
              <w:t xml:space="preserve">         </w:t>
            </w:r>
            <w:r w:rsidR="00CD57DE" w:rsidRPr="00936ED0">
              <w:rPr>
                <w:rFonts w:ascii="Arial" w:hAnsi="Arial" w:cs="Arial"/>
                <w:b/>
                <w:sz w:val="20"/>
                <w:szCs w:val="20"/>
                <w:highlight w:val="yellow"/>
              </w:rPr>
              <w:t xml:space="preserve">Spełnienie </w:t>
            </w:r>
            <w:r w:rsidRPr="00936ED0">
              <w:rPr>
                <w:rFonts w:ascii="Arial" w:hAnsi="Arial" w:cs="Arial"/>
                <w:b/>
                <w:sz w:val="20"/>
                <w:szCs w:val="20"/>
                <w:highlight w:val="yellow"/>
              </w:rPr>
              <w:t xml:space="preserve">ogólnych </w:t>
            </w:r>
            <w:r w:rsidR="00CD57DE" w:rsidRPr="00936ED0">
              <w:rPr>
                <w:rFonts w:ascii="Arial" w:hAnsi="Arial" w:cs="Arial"/>
                <w:b/>
                <w:sz w:val="20"/>
                <w:szCs w:val="20"/>
                <w:highlight w:val="yellow"/>
              </w:rPr>
              <w:t>wymagań</w:t>
            </w:r>
            <w:r w:rsidRPr="00936ED0">
              <w:rPr>
                <w:rFonts w:ascii="Arial" w:hAnsi="Arial" w:cs="Arial"/>
                <w:b/>
                <w:sz w:val="20"/>
                <w:szCs w:val="20"/>
                <w:highlight w:val="yellow"/>
              </w:rPr>
              <w:t xml:space="preserve"> technicznych </w:t>
            </w:r>
            <w:r w:rsidR="00CD57DE" w:rsidRPr="00936ED0">
              <w:rPr>
                <w:rFonts w:ascii="Arial" w:hAnsi="Arial" w:cs="Arial"/>
                <w:b/>
                <w:sz w:val="20"/>
                <w:szCs w:val="20"/>
                <w:highlight w:val="yellow"/>
              </w:rPr>
              <w:t xml:space="preserve"> określonych</w:t>
            </w:r>
            <w:r w:rsidRPr="00936ED0">
              <w:rPr>
                <w:rFonts w:ascii="Arial" w:hAnsi="Arial" w:cs="Arial"/>
                <w:b/>
                <w:sz w:val="20"/>
                <w:szCs w:val="20"/>
                <w:highlight w:val="yellow"/>
              </w:rPr>
              <w:t xml:space="preserve"> powyżej                   </w:t>
            </w:r>
            <w:r w:rsidR="00CD57DE" w:rsidRPr="00936ED0">
              <w:rPr>
                <w:rFonts w:ascii="Arial" w:hAnsi="Arial" w:cs="Arial"/>
                <w:b/>
                <w:sz w:val="20"/>
                <w:szCs w:val="20"/>
                <w:highlight w:val="yellow"/>
              </w:rPr>
              <w:t>o ile nie zostały szczegółowo opisane w poszczególnych punktach, musi być potwierdzone oświadczeniem Wykonawcy oraz pozytywnym wynikiem oględzin dokonanych przez przedstawicieli Zamawiającego w fazie oceny projektu modyfikacji pojazdu. Dokument potwierdzający spełnienie wymogu musi być przekazany Zamawiającemu przez Wykonawcę w fazie oceny projektu modyfikacji pojazdu.</w:t>
            </w:r>
          </w:p>
          <w:p w:rsidR="00411146" w:rsidRPr="00936ED0" w:rsidRDefault="00411146" w:rsidP="00411146">
            <w:pPr>
              <w:tabs>
                <w:tab w:val="left" w:pos="709"/>
              </w:tabs>
              <w:ind w:hanging="497"/>
              <w:contextualSpacing/>
              <w:jc w:val="both"/>
              <w:rPr>
                <w:rFonts w:ascii="Arial" w:hAnsi="Arial" w:cs="Arial"/>
                <w:b/>
                <w:sz w:val="20"/>
                <w:szCs w:val="20"/>
                <w:highlight w:val="yellow"/>
              </w:rPr>
            </w:pPr>
            <w:r w:rsidRPr="00936ED0">
              <w:rPr>
                <w:rFonts w:ascii="Arial" w:hAnsi="Arial" w:cs="Arial"/>
                <w:b/>
                <w:sz w:val="20"/>
                <w:szCs w:val="20"/>
                <w:highlight w:val="yellow"/>
              </w:rPr>
              <w:tab/>
            </w:r>
            <w:r w:rsidRPr="00936ED0">
              <w:rPr>
                <w:rFonts w:ascii="Arial" w:hAnsi="Arial" w:cs="Arial"/>
                <w:b/>
                <w:sz w:val="20"/>
                <w:szCs w:val="20"/>
                <w:highlight w:val="yellow"/>
              </w:rPr>
              <w:tab/>
            </w:r>
          </w:p>
          <w:p w:rsidR="00411146" w:rsidRPr="00936ED0" w:rsidRDefault="00411146" w:rsidP="00411146">
            <w:pPr>
              <w:tabs>
                <w:tab w:val="left" w:pos="709"/>
              </w:tabs>
              <w:ind w:hanging="497"/>
              <w:contextualSpacing/>
              <w:jc w:val="both"/>
              <w:rPr>
                <w:rFonts w:ascii="Arial" w:hAnsi="Arial" w:cs="Arial"/>
                <w:b/>
                <w:sz w:val="20"/>
                <w:szCs w:val="20"/>
                <w:highlight w:val="yellow"/>
              </w:rPr>
            </w:pPr>
          </w:p>
          <w:p w:rsidR="00411146" w:rsidRPr="00936ED0" w:rsidRDefault="00411146" w:rsidP="00411146">
            <w:pPr>
              <w:tabs>
                <w:tab w:val="left" w:pos="709"/>
              </w:tabs>
              <w:ind w:hanging="497"/>
              <w:contextualSpacing/>
              <w:jc w:val="both"/>
              <w:rPr>
                <w:rFonts w:ascii="Arial" w:hAnsi="Arial" w:cs="Arial"/>
                <w:b/>
                <w:sz w:val="20"/>
                <w:szCs w:val="20"/>
                <w:highlight w:val="yellow"/>
              </w:rPr>
            </w:pPr>
          </w:p>
          <w:p w:rsidR="00B57499" w:rsidRPr="00936ED0" w:rsidRDefault="00B57499" w:rsidP="00B57499">
            <w:pPr>
              <w:tabs>
                <w:tab w:val="left" w:pos="709"/>
              </w:tabs>
              <w:ind w:hanging="497"/>
              <w:contextualSpacing/>
              <w:jc w:val="both"/>
              <w:rPr>
                <w:rFonts w:ascii="Arial" w:hAnsi="Arial" w:cs="Arial"/>
                <w:b/>
                <w:sz w:val="20"/>
                <w:szCs w:val="20"/>
                <w:highlight w:val="yellow"/>
              </w:rPr>
            </w:pPr>
            <w:r w:rsidRPr="00936ED0">
              <w:rPr>
                <w:rFonts w:ascii="Arial" w:hAnsi="Arial" w:cs="Arial"/>
                <w:b/>
                <w:sz w:val="20"/>
                <w:szCs w:val="20"/>
                <w:highlight w:val="yellow"/>
              </w:rPr>
              <w:t>Wymagania techniczne dla zabudowy pojazdu Przedział I (kabina kierowcy)</w:t>
            </w:r>
          </w:p>
          <w:p w:rsidR="00936ED0" w:rsidRPr="00936ED0" w:rsidRDefault="00936ED0" w:rsidP="00B57499">
            <w:pPr>
              <w:tabs>
                <w:tab w:val="left" w:pos="709"/>
              </w:tabs>
              <w:ind w:hanging="497"/>
              <w:contextualSpacing/>
              <w:jc w:val="both"/>
              <w:rPr>
                <w:rFonts w:ascii="Arial" w:hAnsi="Arial" w:cs="Arial"/>
                <w:b/>
                <w:sz w:val="20"/>
                <w:szCs w:val="20"/>
                <w:highlight w:val="yellow"/>
              </w:rPr>
            </w:pPr>
          </w:p>
          <w:p w:rsidR="00B57499" w:rsidRPr="00936ED0" w:rsidRDefault="00B57499" w:rsidP="001E234C">
            <w:pPr>
              <w:pStyle w:val="Akapitzlist"/>
              <w:numPr>
                <w:ilvl w:val="0"/>
                <w:numId w:val="12"/>
              </w:numPr>
              <w:tabs>
                <w:tab w:val="left" w:pos="709"/>
              </w:tabs>
              <w:ind w:hanging="497"/>
              <w:jc w:val="both"/>
              <w:rPr>
                <w:rFonts w:ascii="Arial" w:hAnsi="Arial" w:cs="Arial"/>
                <w:sz w:val="20"/>
                <w:szCs w:val="20"/>
                <w:highlight w:val="yellow"/>
              </w:rPr>
            </w:pPr>
            <w:r w:rsidRPr="00936ED0">
              <w:rPr>
                <w:rFonts w:ascii="Arial" w:hAnsi="Arial" w:cs="Arial"/>
                <w:sz w:val="20"/>
                <w:szCs w:val="20"/>
                <w:highlight w:val="yellow"/>
              </w:rPr>
              <w:t>Przedział I musi być przystosowany do przewożenia w jego wnętrzu 2 funkcjonariuszy oraz maksymalnie 2 kasków z ochroną twarzy i 2 szt. pałek szturmowych. Dedykowane miejsca do przewozu poszczególnych elementów wyposażenia służbowego muszą być wyposażone w systemy mocujące (np. uchwyty, pasy) przeznaczone do mocowania poszczególnych elementów wyposażenia w taki sposób, aby nie następowało ich przemieszczanie podczas jazdy pojazdu, gwałtownego ruszania i hamowania a jednocześnie gwarantowało łatwe i szybkie ich wyjęcie i włożenie przez funkcjonariuszy podczas realizacji zadań służbowych. Miejsca do przewozu dla poszczególnych elementów wyposażenia muszą znajdować się pomiędzy siedzeniami.</w:t>
            </w:r>
          </w:p>
          <w:p w:rsidR="00B57499" w:rsidRPr="00936ED0" w:rsidRDefault="00B57499" w:rsidP="00936ED0">
            <w:pPr>
              <w:tabs>
                <w:tab w:val="left" w:pos="709"/>
              </w:tabs>
              <w:ind w:left="495" w:hanging="425"/>
              <w:contextualSpacing/>
              <w:jc w:val="both"/>
              <w:rPr>
                <w:rFonts w:ascii="Arial" w:hAnsi="Arial" w:cs="Arial"/>
                <w:sz w:val="20"/>
                <w:szCs w:val="20"/>
                <w:highlight w:val="yellow"/>
              </w:rPr>
            </w:pPr>
            <w:r w:rsidRPr="00936ED0">
              <w:rPr>
                <w:rFonts w:ascii="Arial" w:hAnsi="Arial" w:cs="Arial"/>
                <w:sz w:val="20"/>
                <w:szCs w:val="20"/>
                <w:highlight w:val="yellow"/>
              </w:rPr>
              <w:t>2</w:t>
            </w:r>
            <w:r w:rsidRPr="00936ED0">
              <w:rPr>
                <w:rFonts w:ascii="Arial" w:hAnsi="Arial" w:cs="Arial"/>
                <w:sz w:val="20"/>
                <w:szCs w:val="20"/>
                <w:highlight w:val="yellow"/>
              </w:rPr>
              <w:tab/>
              <w:t xml:space="preserve">Przedział I musi posiadać dwa pojedyncze siedzenia (fotele) każdy </w:t>
            </w:r>
            <w:r w:rsidR="00936ED0" w:rsidRPr="00936ED0">
              <w:rPr>
                <w:rFonts w:ascii="Arial" w:hAnsi="Arial" w:cs="Arial"/>
                <w:sz w:val="20"/>
                <w:szCs w:val="20"/>
                <w:highlight w:val="yellow"/>
              </w:rPr>
              <w:t xml:space="preserve">     </w:t>
            </w:r>
            <w:r w:rsidRPr="00936ED0">
              <w:rPr>
                <w:rFonts w:ascii="Arial" w:hAnsi="Arial" w:cs="Arial"/>
                <w:sz w:val="20"/>
                <w:szCs w:val="20"/>
                <w:highlight w:val="yellow"/>
              </w:rPr>
              <w:t>wyposażony w zagłówek i co najmniej jeden podłokietnik. Siedzenia w przedziale I muszą:</w:t>
            </w:r>
          </w:p>
          <w:p w:rsidR="00B57499" w:rsidRPr="00936ED0" w:rsidRDefault="00B57499" w:rsidP="00936ED0">
            <w:pPr>
              <w:tabs>
                <w:tab w:val="left" w:pos="709"/>
              </w:tabs>
              <w:ind w:left="637" w:firstLine="0"/>
              <w:contextualSpacing/>
              <w:jc w:val="both"/>
              <w:rPr>
                <w:rFonts w:ascii="Arial" w:hAnsi="Arial" w:cs="Arial"/>
                <w:sz w:val="20"/>
                <w:szCs w:val="20"/>
                <w:highlight w:val="yellow"/>
              </w:rPr>
            </w:pPr>
            <w:r w:rsidRPr="00936ED0">
              <w:rPr>
                <w:rFonts w:ascii="Arial" w:hAnsi="Arial" w:cs="Arial"/>
                <w:sz w:val="20"/>
                <w:szCs w:val="20"/>
                <w:highlight w:val="yellow"/>
              </w:rPr>
              <w:t>a)</w:t>
            </w:r>
            <w:r w:rsidRPr="00936ED0">
              <w:rPr>
                <w:rFonts w:ascii="Arial" w:hAnsi="Arial" w:cs="Arial"/>
                <w:sz w:val="20"/>
                <w:szCs w:val="20"/>
                <w:highlight w:val="yellow"/>
              </w:rPr>
              <w:tab/>
              <w:t>posiadać poszycie wykonane z ciemnego materiału, odpornego na zużycie mechaniczne, łatwego do utrzymania w czystości,</w:t>
            </w:r>
          </w:p>
          <w:p w:rsidR="00B57499" w:rsidRPr="00936ED0" w:rsidRDefault="00B57499" w:rsidP="00936ED0">
            <w:pPr>
              <w:tabs>
                <w:tab w:val="left" w:pos="709"/>
              </w:tabs>
              <w:ind w:left="637" w:firstLine="0"/>
              <w:contextualSpacing/>
              <w:jc w:val="both"/>
              <w:rPr>
                <w:rFonts w:ascii="Arial" w:hAnsi="Arial" w:cs="Arial"/>
                <w:sz w:val="20"/>
                <w:szCs w:val="20"/>
                <w:highlight w:val="yellow"/>
              </w:rPr>
            </w:pPr>
            <w:r w:rsidRPr="00936ED0">
              <w:rPr>
                <w:rFonts w:ascii="Arial" w:hAnsi="Arial" w:cs="Arial"/>
                <w:sz w:val="20"/>
                <w:szCs w:val="20"/>
                <w:highlight w:val="yellow"/>
              </w:rPr>
              <w:t>b)</w:t>
            </w:r>
            <w:r w:rsidRPr="00936ED0">
              <w:rPr>
                <w:rFonts w:ascii="Arial" w:hAnsi="Arial" w:cs="Arial"/>
                <w:sz w:val="20"/>
                <w:szCs w:val="20"/>
                <w:highlight w:val="yellow"/>
              </w:rPr>
              <w:tab/>
              <w:t>posiadać wzmocnienia wykonane ze skóry naturalnej zapobiegające uszkodzeniom poszycia przez indywidualne wyposażenie funkcjonariuszy, co najmniej następujących części siedzeń:</w:t>
            </w:r>
          </w:p>
          <w:p w:rsidR="00B57499" w:rsidRPr="00936ED0" w:rsidRDefault="00B57499" w:rsidP="00936ED0">
            <w:pPr>
              <w:tabs>
                <w:tab w:val="left" w:pos="709"/>
                <w:tab w:val="left" w:pos="920"/>
              </w:tabs>
              <w:ind w:left="637" w:firstLine="0"/>
              <w:contextualSpacing/>
              <w:jc w:val="both"/>
              <w:rPr>
                <w:rFonts w:ascii="Arial" w:hAnsi="Arial" w:cs="Arial"/>
                <w:sz w:val="20"/>
                <w:szCs w:val="20"/>
                <w:highlight w:val="yellow"/>
              </w:rPr>
            </w:pPr>
            <w:r w:rsidRPr="00936ED0">
              <w:rPr>
                <w:rFonts w:ascii="Arial" w:hAnsi="Arial" w:cs="Arial"/>
                <w:sz w:val="20"/>
                <w:szCs w:val="20"/>
                <w:highlight w:val="yellow"/>
              </w:rPr>
              <w:t>-</w:t>
            </w:r>
            <w:r w:rsidR="00936ED0" w:rsidRPr="00936ED0">
              <w:rPr>
                <w:rFonts w:ascii="Arial" w:hAnsi="Arial" w:cs="Arial"/>
                <w:sz w:val="20"/>
                <w:szCs w:val="20"/>
                <w:highlight w:val="yellow"/>
              </w:rPr>
              <w:t xml:space="preserve"> </w:t>
            </w:r>
            <w:r w:rsidRPr="00936ED0">
              <w:rPr>
                <w:rFonts w:ascii="Arial" w:hAnsi="Arial" w:cs="Arial"/>
                <w:sz w:val="20"/>
                <w:szCs w:val="20"/>
                <w:highlight w:val="yellow"/>
              </w:rPr>
              <w:tab/>
              <w:t>wierzchniej części poduszki siedziska po obu jej bokach,</w:t>
            </w:r>
          </w:p>
          <w:p w:rsidR="00B57499" w:rsidRPr="00936ED0" w:rsidRDefault="00B57499" w:rsidP="00936ED0">
            <w:pPr>
              <w:tabs>
                <w:tab w:val="left" w:pos="709"/>
                <w:tab w:val="left" w:pos="778"/>
              </w:tabs>
              <w:ind w:left="637" w:firstLine="0"/>
              <w:contextualSpacing/>
              <w:jc w:val="both"/>
              <w:rPr>
                <w:rFonts w:ascii="Arial" w:hAnsi="Arial" w:cs="Arial"/>
                <w:sz w:val="20"/>
                <w:szCs w:val="20"/>
                <w:highlight w:val="yellow"/>
              </w:rPr>
            </w:pPr>
            <w:r w:rsidRPr="00936ED0">
              <w:rPr>
                <w:rFonts w:ascii="Arial" w:hAnsi="Arial" w:cs="Arial"/>
                <w:sz w:val="20"/>
                <w:szCs w:val="20"/>
                <w:highlight w:val="yellow"/>
              </w:rPr>
              <w:t>-</w:t>
            </w:r>
            <w:r w:rsidR="00936ED0" w:rsidRPr="00936ED0">
              <w:rPr>
                <w:rFonts w:ascii="Arial" w:hAnsi="Arial" w:cs="Arial"/>
                <w:sz w:val="20"/>
                <w:szCs w:val="20"/>
                <w:highlight w:val="yellow"/>
              </w:rPr>
              <w:t xml:space="preserve"> </w:t>
            </w:r>
            <w:r w:rsidRPr="00936ED0">
              <w:rPr>
                <w:rFonts w:ascii="Arial" w:hAnsi="Arial" w:cs="Arial"/>
                <w:sz w:val="20"/>
                <w:szCs w:val="20"/>
                <w:highlight w:val="yellow"/>
              </w:rPr>
              <w:tab/>
            </w:r>
            <w:r w:rsidR="00936ED0" w:rsidRPr="00936ED0">
              <w:rPr>
                <w:rFonts w:ascii="Arial" w:hAnsi="Arial" w:cs="Arial"/>
                <w:sz w:val="20"/>
                <w:szCs w:val="20"/>
                <w:highlight w:val="yellow"/>
              </w:rPr>
              <w:t xml:space="preserve">  </w:t>
            </w:r>
            <w:r w:rsidRPr="00936ED0">
              <w:rPr>
                <w:rFonts w:ascii="Arial" w:hAnsi="Arial" w:cs="Arial"/>
                <w:sz w:val="20"/>
                <w:szCs w:val="20"/>
                <w:highlight w:val="yellow"/>
              </w:rPr>
              <w:t>boków poduszki siedziska,</w:t>
            </w:r>
          </w:p>
          <w:p w:rsidR="00B57499" w:rsidRPr="00936ED0" w:rsidRDefault="00B57499" w:rsidP="00936ED0">
            <w:pPr>
              <w:tabs>
                <w:tab w:val="left" w:pos="709"/>
                <w:tab w:val="left" w:pos="778"/>
              </w:tabs>
              <w:ind w:left="637" w:firstLine="0"/>
              <w:contextualSpacing/>
              <w:jc w:val="both"/>
              <w:rPr>
                <w:rFonts w:ascii="Arial" w:hAnsi="Arial" w:cs="Arial"/>
                <w:sz w:val="20"/>
                <w:szCs w:val="20"/>
                <w:highlight w:val="yellow"/>
              </w:rPr>
            </w:pPr>
            <w:r w:rsidRPr="00936ED0">
              <w:rPr>
                <w:rFonts w:ascii="Arial" w:hAnsi="Arial" w:cs="Arial"/>
                <w:sz w:val="20"/>
                <w:szCs w:val="20"/>
                <w:highlight w:val="yellow"/>
              </w:rPr>
              <w:t>-</w:t>
            </w:r>
            <w:r w:rsidR="00936ED0" w:rsidRPr="00936ED0">
              <w:rPr>
                <w:rFonts w:ascii="Arial" w:hAnsi="Arial" w:cs="Arial"/>
                <w:sz w:val="20"/>
                <w:szCs w:val="20"/>
                <w:highlight w:val="yellow"/>
              </w:rPr>
              <w:t xml:space="preserve"> </w:t>
            </w:r>
            <w:r w:rsidRPr="00936ED0">
              <w:rPr>
                <w:rFonts w:ascii="Arial" w:hAnsi="Arial" w:cs="Arial"/>
                <w:sz w:val="20"/>
                <w:szCs w:val="20"/>
                <w:highlight w:val="yellow"/>
              </w:rPr>
              <w:tab/>
            </w:r>
            <w:r w:rsidR="00936ED0" w:rsidRPr="00936ED0">
              <w:rPr>
                <w:rFonts w:ascii="Arial" w:hAnsi="Arial" w:cs="Arial"/>
                <w:sz w:val="20"/>
                <w:szCs w:val="20"/>
                <w:highlight w:val="yellow"/>
              </w:rPr>
              <w:t xml:space="preserve">  </w:t>
            </w:r>
            <w:r w:rsidRPr="00936ED0">
              <w:rPr>
                <w:rFonts w:ascii="Arial" w:hAnsi="Arial" w:cs="Arial"/>
                <w:sz w:val="20"/>
                <w:szCs w:val="20"/>
                <w:highlight w:val="yellow"/>
              </w:rPr>
              <w:t>odcinka lędźwiowego oparcia.</w:t>
            </w:r>
          </w:p>
          <w:p w:rsidR="00B57499" w:rsidRPr="00936ED0" w:rsidRDefault="00936ED0" w:rsidP="00B57499">
            <w:pPr>
              <w:tabs>
                <w:tab w:val="left" w:pos="709"/>
              </w:tabs>
              <w:ind w:hanging="497"/>
              <w:contextualSpacing/>
              <w:jc w:val="both"/>
              <w:rPr>
                <w:rFonts w:ascii="Arial" w:hAnsi="Arial" w:cs="Arial"/>
                <w:sz w:val="20"/>
                <w:szCs w:val="20"/>
                <w:highlight w:val="yellow"/>
              </w:rPr>
            </w:pPr>
            <w:r w:rsidRPr="00936ED0">
              <w:rPr>
                <w:rFonts w:ascii="Arial" w:hAnsi="Arial" w:cs="Arial"/>
                <w:sz w:val="20"/>
                <w:szCs w:val="20"/>
                <w:highlight w:val="yellow"/>
              </w:rPr>
              <w:t xml:space="preserve">        </w:t>
            </w:r>
            <w:r w:rsidR="00B57499" w:rsidRPr="00936ED0">
              <w:rPr>
                <w:rFonts w:ascii="Arial" w:hAnsi="Arial" w:cs="Arial"/>
                <w:sz w:val="20"/>
                <w:szCs w:val="20"/>
                <w:highlight w:val="yellow"/>
              </w:rPr>
              <w:t>Kolorystyka zastosowanego materiału wzmacniającego nie może odbiegać od kolorystyki poszycia siedzeń pojazdu bazowego. Sposób wykonania oraz zastosowane materiały poszycia i wzmocnień wykonanych ze skóry naturalnej siedzeń nie mogą negatywnie wpływać na prawidłowe działanie poduszek gazowych siedzeń.</w:t>
            </w:r>
          </w:p>
          <w:p w:rsidR="00B57499" w:rsidRPr="00936ED0" w:rsidRDefault="00936ED0" w:rsidP="00B57499">
            <w:pPr>
              <w:tabs>
                <w:tab w:val="left" w:pos="709"/>
              </w:tabs>
              <w:ind w:hanging="497"/>
              <w:contextualSpacing/>
              <w:jc w:val="both"/>
              <w:rPr>
                <w:rFonts w:ascii="Arial" w:hAnsi="Arial" w:cs="Arial"/>
                <w:b/>
                <w:sz w:val="20"/>
                <w:szCs w:val="20"/>
                <w:highlight w:val="yellow"/>
              </w:rPr>
            </w:pPr>
            <w:r w:rsidRPr="00936ED0">
              <w:rPr>
                <w:rFonts w:ascii="Arial" w:hAnsi="Arial" w:cs="Arial"/>
                <w:sz w:val="20"/>
                <w:szCs w:val="20"/>
                <w:highlight w:val="yellow"/>
              </w:rPr>
              <w:t xml:space="preserve">       </w:t>
            </w:r>
            <w:r w:rsidR="00B57499" w:rsidRPr="00936ED0">
              <w:rPr>
                <w:rFonts w:ascii="Arial" w:hAnsi="Arial" w:cs="Arial"/>
                <w:b/>
                <w:sz w:val="20"/>
                <w:szCs w:val="20"/>
                <w:highlight w:val="yellow"/>
              </w:rPr>
              <w:t xml:space="preserve">Spełnienie wymogu musi być potwierdzone oświadczeniem Wykonawcy wystawionym na podstawie opinii lub sprawozdania z badań wydanego dla pojazdu reprezentatywnego przez jednostkę uprawnioną do badań homologacyjnych w ww. zakresie oraz </w:t>
            </w:r>
            <w:r w:rsidR="00B57499" w:rsidRPr="00936ED0">
              <w:rPr>
                <w:rFonts w:ascii="Arial" w:hAnsi="Arial" w:cs="Arial"/>
                <w:b/>
                <w:sz w:val="20"/>
                <w:szCs w:val="20"/>
                <w:highlight w:val="yellow"/>
              </w:rPr>
              <w:lastRenderedPageBreak/>
              <w:t>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B57499" w:rsidRPr="00936ED0" w:rsidRDefault="00B57499" w:rsidP="00B57499">
            <w:pPr>
              <w:tabs>
                <w:tab w:val="left" w:pos="709"/>
              </w:tabs>
              <w:ind w:hanging="497"/>
              <w:contextualSpacing/>
              <w:jc w:val="both"/>
              <w:rPr>
                <w:rFonts w:ascii="Arial" w:hAnsi="Arial" w:cs="Arial"/>
                <w:sz w:val="20"/>
                <w:szCs w:val="20"/>
                <w:highlight w:val="yellow"/>
              </w:rPr>
            </w:pPr>
            <w:r w:rsidRPr="00936ED0">
              <w:rPr>
                <w:rFonts w:ascii="Arial" w:hAnsi="Arial" w:cs="Arial"/>
                <w:sz w:val="20"/>
                <w:szCs w:val="20"/>
                <w:highlight w:val="yellow"/>
              </w:rPr>
              <w:t>Zamawiający nie dopuszcza spełnienia powyższych wymogów poprzez zastosowanie pokrowców siedzeń.</w:t>
            </w:r>
          </w:p>
          <w:p w:rsidR="00B57499" w:rsidRPr="00936ED0" w:rsidRDefault="00B57499" w:rsidP="00936ED0">
            <w:pPr>
              <w:tabs>
                <w:tab w:val="left" w:pos="709"/>
              </w:tabs>
              <w:ind w:left="495" w:hanging="425"/>
              <w:contextualSpacing/>
              <w:jc w:val="both"/>
              <w:rPr>
                <w:rFonts w:ascii="Arial" w:hAnsi="Arial" w:cs="Arial"/>
                <w:sz w:val="20"/>
                <w:szCs w:val="20"/>
                <w:highlight w:val="yellow"/>
              </w:rPr>
            </w:pPr>
            <w:r w:rsidRPr="00936ED0">
              <w:rPr>
                <w:rFonts w:ascii="Arial" w:hAnsi="Arial" w:cs="Arial"/>
                <w:sz w:val="20"/>
                <w:szCs w:val="20"/>
                <w:highlight w:val="yellow"/>
              </w:rPr>
              <w:t>3</w:t>
            </w:r>
            <w:r w:rsidRPr="00936ED0">
              <w:rPr>
                <w:rFonts w:ascii="Arial" w:hAnsi="Arial" w:cs="Arial"/>
                <w:sz w:val="20"/>
                <w:szCs w:val="20"/>
                <w:highlight w:val="yellow"/>
              </w:rPr>
              <w:tab/>
              <w:t>Przedział I musi być wyposażony w dodatkowe oświetlenie LED (min. 2 punkty świetlne, o mocy strumienia świetlnego min. 250 lm każdy) o ciepłej barwie światła max. 3500 K. Miejsce umocowania źródeł światła musi zapewniać kierowcy i dysponentowi możliwość czytania, sporządzania dokumentacji itp. Włączenie i wyłączenie poszczególnych punktów świetlnych musi odbywać się za pośrednictwem dedykowanych przełączników sterujących zainstalowanego w miejscach łatwo dostępnym dla kierującego pojazdem i dysponenta.</w:t>
            </w:r>
          </w:p>
          <w:p w:rsidR="00B57499" w:rsidRPr="00936ED0" w:rsidRDefault="00B57499" w:rsidP="00936ED0">
            <w:pPr>
              <w:tabs>
                <w:tab w:val="left" w:pos="709"/>
              </w:tabs>
              <w:ind w:left="495" w:hanging="425"/>
              <w:contextualSpacing/>
              <w:jc w:val="both"/>
              <w:rPr>
                <w:rFonts w:ascii="Arial" w:hAnsi="Arial" w:cs="Arial"/>
                <w:sz w:val="20"/>
                <w:szCs w:val="20"/>
                <w:highlight w:val="yellow"/>
              </w:rPr>
            </w:pPr>
            <w:r w:rsidRPr="00936ED0">
              <w:rPr>
                <w:rFonts w:ascii="Arial" w:hAnsi="Arial" w:cs="Arial"/>
                <w:sz w:val="20"/>
                <w:szCs w:val="20"/>
                <w:highlight w:val="yellow"/>
              </w:rPr>
              <w:t>4</w:t>
            </w:r>
            <w:r w:rsidRPr="00936ED0">
              <w:rPr>
                <w:rFonts w:ascii="Arial" w:hAnsi="Arial" w:cs="Arial"/>
                <w:sz w:val="20"/>
                <w:szCs w:val="20"/>
                <w:highlight w:val="yellow"/>
              </w:rPr>
              <w:tab/>
              <w:t>W przedziale I w miejscu umożliwiającym obsługę przez kierowcę musi znajdować się zestaw przełączników umożliwiających wyłączenie oświetlenia w przedziale II i III.</w:t>
            </w:r>
          </w:p>
          <w:p w:rsidR="00B57499" w:rsidRPr="00936ED0" w:rsidRDefault="00B57499" w:rsidP="00936ED0">
            <w:pPr>
              <w:tabs>
                <w:tab w:val="left" w:pos="709"/>
              </w:tabs>
              <w:ind w:left="495" w:hanging="425"/>
              <w:contextualSpacing/>
              <w:jc w:val="both"/>
              <w:rPr>
                <w:rFonts w:ascii="Arial" w:hAnsi="Arial" w:cs="Arial"/>
                <w:sz w:val="20"/>
                <w:szCs w:val="20"/>
                <w:highlight w:val="yellow"/>
              </w:rPr>
            </w:pPr>
            <w:r w:rsidRPr="00936ED0">
              <w:rPr>
                <w:rFonts w:ascii="Arial" w:hAnsi="Arial" w:cs="Arial"/>
                <w:sz w:val="20"/>
                <w:szCs w:val="20"/>
                <w:highlight w:val="yellow"/>
              </w:rPr>
              <w:t>5</w:t>
            </w:r>
            <w:r w:rsidRPr="00936ED0">
              <w:rPr>
                <w:rFonts w:ascii="Arial" w:hAnsi="Arial" w:cs="Arial"/>
                <w:sz w:val="20"/>
                <w:szCs w:val="20"/>
                <w:highlight w:val="yellow"/>
              </w:rPr>
              <w:tab/>
              <w:t>W przedziale I w miejscu umożliwiającym obsługę przez kierowcę musi znajdować się zestaw przełączników umożliwiających sterowanie dodatkowym oświetleniem zewnętrznym pojazdu.</w:t>
            </w:r>
          </w:p>
          <w:p w:rsidR="00B57499" w:rsidRPr="00936ED0" w:rsidRDefault="00B57499" w:rsidP="00936ED0">
            <w:pPr>
              <w:tabs>
                <w:tab w:val="left" w:pos="709"/>
              </w:tabs>
              <w:ind w:left="495" w:hanging="425"/>
              <w:contextualSpacing/>
              <w:jc w:val="both"/>
              <w:rPr>
                <w:rFonts w:ascii="Arial" w:hAnsi="Arial" w:cs="Arial"/>
                <w:sz w:val="20"/>
                <w:szCs w:val="20"/>
                <w:highlight w:val="yellow"/>
              </w:rPr>
            </w:pPr>
            <w:r w:rsidRPr="00936ED0">
              <w:rPr>
                <w:rFonts w:ascii="Arial" w:hAnsi="Arial" w:cs="Arial"/>
                <w:sz w:val="20"/>
                <w:szCs w:val="20"/>
                <w:highlight w:val="yellow"/>
              </w:rPr>
              <w:t>6</w:t>
            </w:r>
            <w:r w:rsidRPr="00936ED0">
              <w:rPr>
                <w:rFonts w:ascii="Arial" w:hAnsi="Arial" w:cs="Arial"/>
                <w:sz w:val="20"/>
                <w:szCs w:val="20"/>
                <w:highlight w:val="yellow"/>
              </w:rPr>
              <w:tab/>
              <w:t>W przedziale I w miejscu umożliwiającym obsługę przez kierowcę muszą znajdować się elementy sterujące dodatkowym systemem klimatyzacji, wentylacji i ogrzewania przedziału II.</w:t>
            </w:r>
          </w:p>
          <w:p w:rsidR="00411146" w:rsidRPr="00B20FD4" w:rsidRDefault="00B57499" w:rsidP="00936ED0">
            <w:pPr>
              <w:tabs>
                <w:tab w:val="left" w:pos="709"/>
              </w:tabs>
              <w:ind w:left="495" w:hanging="425"/>
              <w:contextualSpacing/>
              <w:jc w:val="both"/>
              <w:rPr>
                <w:rFonts w:ascii="Arial" w:hAnsi="Arial" w:cs="Arial"/>
                <w:sz w:val="20"/>
                <w:szCs w:val="20"/>
                <w:highlight w:val="yellow"/>
              </w:rPr>
            </w:pPr>
            <w:r w:rsidRPr="00936ED0">
              <w:rPr>
                <w:rFonts w:ascii="Arial" w:hAnsi="Arial" w:cs="Arial"/>
                <w:sz w:val="20"/>
                <w:szCs w:val="20"/>
                <w:highlight w:val="yellow"/>
              </w:rPr>
              <w:t>7</w:t>
            </w:r>
            <w:r w:rsidRPr="00936ED0">
              <w:rPr>
                <w:rFonts w:ascii="Arial" w:hAnsi="Arial" w:cs="Arial"/>
                <w:sz w:val="20"/>
                <w:szCs w:val="20"/>
                <w:highlight w:val="yellow"/>
              </w:rPr>
              <w:tab/>
              <w:t xml:space="preserve">W przedziale I w miejscu umożliwiającym obsługę przez kierowcę musi znajdować się zestaw przełączników sterujących dodatkowym wyposażenie pojazdu </w:t>
            </w:r>
            <w:r w:rsidRPr="00B20FD4">
              <w:rPr>
                <w:rFonts w:ascii="Arial" w:hAnsi="Arial" w:cs="Arial"/>
                <w:sz w:val="20"/>
                <w:szCs w:val="20"/>
                <w:highlight w:val="yellow"/>
              </w:rPr>
              <w:t>opisanym w specyfikacji technicznej.</w:t>
            </w:r>
          </w:p>
          <w:p w:rsidR="00B57499" w:rsidRPr="00B20FD4" w:rsidRDefault="00B57499" w:rsidP="00B57499">
            <w:pPr>
              <w:tabs>
                <w:tab w:val="left" w:pos="709"/>
              </w:tabs>
              <w:ind w:hanging="497"/>
              <w:contextualSpacing/>
              <w:jc w:val="both"/>
              <w:rPr>
                <w:rFonts w:ascii="Arial" w:hAnsi="Arial" w:cs="Arial"/>
                <w:b/>
                <w:sz w:val="20"/>
                <w:szCs w:val="20"/>
                <w:highlight w:val="yellow"/>
              </w:rPr>
            </w:pPr>
          </w:p>
          <w:p w:rsidR="006A64BA" w:rsidRPr="00B20FD4" w:rsidRDefault="006A64BA" w:rsidP="00CD57DE">
            <w:pPr>
              <w:pStyle w:val="Styl1"/>
              <w:tabs>
                <w:tab w:val="left" w:pos="71"/>
              </w:tabs>
              <w:ind w:left="495" w:hanging="425"/>
              <w:rPr>
                <w:rFonts w:ascii="Arial" w:hAnsi="Arial" w:cs="Arial"/>
                <w:b/>
                <w:sz w:val="20"/>
                <w:highlight w:val="yellow"/>
                <w:u w:val="single"/>
              </w:rPr>
            </w:pPr>
            <w:r w:rsidRPr="00B20FD4">
              <w:rPr>
                <w:rFonts w:ascii="Arial" w:hAnsi="Arial" w:cs="Arial"/>
                <w:sz w:val="20"/>
                <w:highlight w:val="yellow"/>
              </w:rPr>
              <w:t xml:space="preserve">  </w:t>
            </w:r>
            <w:r w:rsidRPr="00B20FD4">
              <w:rPr>
                <w:rFonts w:ascii="Arial" w:hAnsi="Arial" w:cs="Arial"/>
                <w:b/>
                <w:sz w:val="20"/>
                <w:highlight w:val="yellow"/>
                <w:u w:val="single"/>
              </w:rPr>
              <w:t xml:space="preserve">Przedział II – </w:t>
            </w:r>
            <w:r w:rsidR="00BE3474" w:rsidRPr="00B20FD4">
              <w:rPr>
                <w:rFonts w:ascii="Arial" w:hAnsi="Arial" w:cs="Arial"/>
                <w:b/>
                <w:sz w:val="20"/>
                <w:highlight w:val="yellow"/>
                <w:u w:val="single"/>
              </w:rPr>
              <w:t>PRZEDZIAŁ OSOBOWY</w:t>
            </w:r>
          </w:p>
          <w:p w:rsidR="00767FE2" w:rsidRPr="00B20FD4" w:rsidRDefault="00767FE2" w:rsidP="00CD57DE">
            <w:pPr>
              <w:pStyle w:val="Styl1"/>
              <w:tabs>
                <w:tab w:val="left" w:pos="71"/>
              </w:tabs>
              <w:ind w:left="495" w:hanging="425"/>
              <w:rPr>
                <w:rFonts w:ascii="Arial" w:hAnsi="Arial" w:cs="Arial"/>
                <w:b/>
                <w:sz w:val="20"/>
                <w:highlight w:val="yellow"/>
                <w:u w:val="single"/>
              </w:rPr>
            </w:pPr>
          </w:p>
          <w:p w:rsidR="00936ED0" w:rsidRPr="00B20FD4" w:rsidRDefault="00936ED0" w:rsidP="00936ED0">
            <w:pPr>
              <w:pStyle w:val="Styl1"/>
              <w:tabs>
                <w:tab w:val="left" w:pos="71"/>
              </w:tabs>
              <w:ind w:left="495" w:hanging="425"/>
              <w:rPr>
                <w:rFonts w:ascii="Arial" w:hAnsi="Arial" w:cs="Arial"/>
                <w:sz w:val="20"/>
                <w:highlight w:val="yellow"/>
              </w:rPr>
            </w:pP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w:t>
            </w:r>
            <w:r w:rsidRPr="00B20FD4">
              <w:rPr>
                <w:rFonts w:ascii="Arial" w:hAnsi="Arial" w:cs="Arial"/>
                <w:sz w:val="20"/>
                <w:highlight w:val="yellow"/>
              </w:rPr>
              <w:tab/>
              <w:t>Przedział II musi być zaprojektowany i skonstruowany w sposób gwarantujący bezpieczny przewóz oraz możliwość prawidłowej realizacji zadań służbowych przez funkcjonariuszy. Zabudowa wnętrza przedziału II musi zapewniać użytkownikom możliwość swobodnego wejścia/wyjścia z/do przedziału oraz nie może ograniczać wewnętrznej komunikacji w przedziale.</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2</w:t>
            </w:r>
            <w:r w:rsidRPr="00B20FD4">
              <w:rPr>
                <w:rFonts w:ascii="Arial" w:hAnsi="Arial" w:cs="Arial"/>
                <w:sz w:val="20"/>
                <w:highlight w:val="yellow"/>
              </w:rPr>
              <w:tab/>
              <w:t>Przedział II musi być przystosowany do przewożenia w jego wnętrzu 5 funkcjonariuszy oraz maksymalnie: 5 kasków z ochroną twarzy, 5 szt. pałek szturmowych oraz 7 szt. broni służbowej. Dedykowane miejsca do przewozy poszczególnych elementów wyposażenia służbowego muszą być wyposażone w systemy mocujące (np. stojaki, uchwyty, pasy) przeznaczone do mocowania poszczególnych elementów wyposażenia w taki sposób, aby nie następowało ich przemieszczanie podczas jazdy pojazdu, gwałtownego ruszania i hamowania a jednocześnie gwarantowało łatwe i szybkie ich wyjęcie i włożenie przez funkcjonariuszy podczas realizacji zadań służbowych. Stojaki na broń muszą być wyposażone w zamki lub inne urządzenia służące do zabezpieczenia broni przed osobami niepowołanymi. Miejsca do przewozu poszczególnych elementów wyposażenia muszą znajdować się w dolnej części przedziału II:</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a)</w:t>
            </w:r>
            <w:r w:rsidRPr="00B20FD4">
              <w:rPr>
                <w:rFonts w:ascii="Arial" w:hAnsi="Arial" w:cs="Arial"/>
                <w:sz w:val="20"/>
                <w:highlight w:val="yellow"/>
              </w:rPr>
              <w:tab/>
              <w:t>kaski z ochroną twarzy - pod lub przy siedzeniach przedziału II,</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b)</w:t>
            </w:r>
            <w:r w:rsidRPr="00B20FD4">
              <w:rPr>
                <w:rFonts w:ascii="Arial" w:hAnsi="Arial" w:cs="Arial"/>
                <w:sz w:val="20"/>
                <w:highlight w:val="yellow"/>
              </w:rPr>
              <w:tab/>
              <w:t>broń służbowa - bezpośrednio za siedzeniami ustawionymi przodem do kierunku jazdy w pozycji broni lufą do góry,</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c)</w:t>
            </w:r>
            <w:r w:rsidRPr="00B20FD4">
              <w:rPr>
                <w:rFonts w:ascii="Arial" w:hAnsi="Arial" w:cs="Arial"/>
                <w:sz w:val="20"/>
                <w:highlight w:val="yellow"/>
              </w:rPr>
              <w:tab/>
              <w:t>pałki szturmowe - bezpośrednio za siedzeniami ustawionymi przodem do kierunku jazdy lub przy ścianach bocznych przedziału II lub przy siedzeniach przedziału II,</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3</w:t>
            </w:r>
            <w:r w:rsidRPr="00B20FD4">
              <w:rPr>
                <w:rFonts w:ascii="Arial" w:hAnsi="Arial" w:cs="Arial"/>
                <w:sz w:val="20"/>
                <w:highlight w:val="yellow"/>
              </w:rPr>
              <w:tab/>
              <w:t>Podłoga przedziału II musi być pokryta powłoką zapewniającą odpowiednią przyczepność, trwałą, odporną na uszkodzenia mechaniczne i łatwą do utrzymania w czystości, wywiniętą na ściany do wysokości minimum 100 mm oraz połączoną szczelnie z pokryciem ścian bocznych i innych elementów zabudowy.</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4</w:t>
            </w:r>
            <w:r w:rsidRPr="00B20FD4">
              <w:rPr>
                <w:rFonts w:ascii="Arial" w:hAnsi="Arial" w:cs="Arial"/>
                <w:sz w:val="20"/>
                <w:highlight w:val="yellow"/>
              </w:rPr>
              <w:tab/>
              <w:t>Sufit, ściany boczne, drzwi przesuwne muszą posiadać izolację akustyczną i termiczną. Elementy te od wewnątrz przedziału muszą być pokryte materiałem z tworzywa sztucznego (np. ABS), trwałym, odpornym na uszkodzenia mechaniczne i łatwymi do utrzymania w czystości.</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5</w:t>
            </w:r>
            <w:r w:rsidRPr="00B20FD4">
              <w:rPr>
                <w:rFonts w:ascii="Arial" w:hAnsi="Arial" w:cs="Arial"/>
                <w:sz w:val="20"/>
                <w:highlight w:val="yellow"/>
              </w:rPr>
              <w:tab/>
              <w:t>Wysokość wnętrza przedziału po zabudowie musi wynosić min. 1.650 mm. Zamawiający dopuszcza lokalne obniżenia wysokości na powierzchniach, w których nie występuje komunikacja.</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6</w:t>
            </w:r>
            <w:r w:rsidRPr="00B20FD4">
              <w:rPr>
                <w:rFonts w:ascii="Arial" w:hAnsi="Arial" w:cs="Arial"/>
                <w:sz w:val="20"/>
                <w:highlight w:val="yellow"/>
              </w:rPr>
              <w:tab/>
              <w:t xml:space="preserve">Przedział musi być wyposażony w 5 pojedynczych siedzeń (foteli) </w:t>
            </w:r>
            <w:r w:rsidRPr="00B20FD4">
              <w:rPr>
                <w:rFonts w:ascii="Arial" w:hAnsi="Arial" w:cs="Arial"/>
                <w:sz w:val="20"/>
                <w:highlight w:val="yellow"/>
              </w:rPr>
              <w:lastRenderedPageBreak/>
              <w:t>ustawionych w następującej konfiguracji:</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a)</w:t>
            </w:r>
            <w:r w:rsidRPr="00B20FD4">
              <w:rPr>
                <w:rFonts w:ascii="Arial" w:hAnsi="Arial" w:cs="Arial"/>
                <w:sz w:val="20"/>
                <w:highlight w:val="yellow"/>
              </w:rPr>
              <w:tab/>
              <w:t>II rząd - 2 siedzenia ustawione tyłem do kierunku jazdy,</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b)</w:t>
            </w:r>
            <w:r w:rsidRPr="00B20FD4">
              <w:rPr>
                <w:rFonts w:ascii="Arial" w:hAnsi="Arial" w:cs="Arial"/>
                <w:sz w:val="20"/>
                <w:highlight w:val="yellow"/>
              </w:rPr>
              <w:tab/>
              <w:t>III rząd - 3 siedzenia ustawione przodem do kierunku jazdy.</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7</w:t>
            </w:r>
            <w:r w:rsidRPr="00B20FD4">
              <w:rPr>
                <w:rFonts w:ascii="Arial" w:hAnsi="Arial" w:cs="Arial"/>
                <w:sz w:val="20"/>
                <w:highlight w:val="yellow"/>
              </w:rPr>
              <w:tab/>
              <w:t>Zastosowane rozwiązanie konstrukcyjne w zakresie siedzeń musi spełniać wymagania stawiane dla pojazdów kategorii M1. Każde z siedzeń musi być wyposażone w zintegrowany z nim trzy punktowy pas bezpieczeństwa. Miejsce montażu siedzeń musi zapewniać użytkownikom możliwość swobodnego wejścia/wyjścia z przedziału oraz prawidłowej realizacji zadań służbowych. Siedzenia oraz miejsca ich zamontowania muszą spełniać następujące minimalne wymagania:</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a)</w:t>
            </w:r>
            <w:r w:rsidRPr="00B20FD4">
              <w:rPr>
                <w:rFonts w:ascii="Arial" w:hAnsi="Arial" w:cs="Arial"/>
                <w:sz w:val="20"/>
                <w:highlight w:val="yellow"/>
              </w:rPr>
              <w:tab/>
              <w:t>szerokość siedzenia - 500+/- 10 mm,</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b)</w:t>
            </w:r>
            <w:r w:rsidRPr="00B20FD4">
              <w:rPr>
                <w:rFonts w:ascii="Arial" w:hAnsi="Arial" w:cs="Arial"/>
                <w:sz w:val="20"/>
                <w:highlight w:val="yellow"/>
              </w:rPr>
              <w:tab/>
              <w:t>szerokość miejsca siedzącego na wysokości łokcia - 550+/- 10 mm,</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c)</w:t>
            </w:r>
            <w:r w:rsidRPr="00B20FD4">
              <w:rPr>
                <w:rFonts w:ascii="Arial" w:hAnsi="Arial" w:cs="Arial"/>
                <w:sz w:val="20"/>
                <w:highlight w:val="yellow"/>
              </w:rPr>
              <w:tab/>
              <w:t>głębokość poduszki siedzenia - 460+/- 10 mm,</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d)</w:t>
            </w:r>
            <w:r w:rsidRPr="00B20FD4">
              <w:rPr>
                <w:rFonts w:ascii="Arial" w:hAnsi="Arial" w:cs="Arial"/>
                <w:sz w:val="20"/>
                <w:highlight w:val="yellow"/>
              </w:rPr>
              <w:tab/>
              <w:t>wysokość poduszki siedzenia od podłogi - 510+/- 10 mm,</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e)</w:t>
            </w:r>
            <w:r w:rsidRPr="00B20FD4">
              <w:rPr>
                <w:rFonts w:ascii="Arial" w:hAnsi="Arial" w:cs="Arial"/>
                <w:sz w:val="20"/>
                <w:highlight w:val="yellow"/>
              </w:rPr>
              <w:tab/>
              <w:t>odległość pomiędzy poduszką siedzenia i sufitem - 1050 mm,</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f)</w:t>
            </w:r>
            <w:r w:rsidRPr="00B20FD4">
              <w:rPr>
                <w:rFonts w:ascii="Arial" w:hAnsi="Arial" w:cs="Arial"/>
                <w:sz w:val="20"/>
                <w:highlight w:val="yellow"/>
              </w:rPr>
              <w:tab/>
              <w:t>odległość pomiędzy poduszkami siedzeń skierowanych przodem do siebie - 800 mm.</w:t>
            </w:r>
          </w:p>
          <w:p w:rsidR="00936ED0" w:rsidRPr="00B20FD4" w:rsidRDefault="006D0431"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 xml:space="preserve">       </w:t>
            </w:r>
            <w:r w:rsidR="00936ED0" w:rsidRPr="00B20FD4">
              <w:rPr>
                <w:rFonts w:ascii="Arial" w:hAnsi="Arial" w:cs="Arial"/>
                <w:sz w:val="20"/>
                <w:highlight w:val="yellow"/>
              </w:rPr>
              <w:t>Każde z siedzeń musi posiadać tapicerowany zagłówek z regulacją wysokości i tapicerowane, składane podłokietniki oraz płynną regulację pochylenia oparcia z możliwością położenia oparcia na siedzisku.</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8</w:t>
            </w:r>
            <w:r w:rsidRPr="00B20FD4">
              <w:rPr>
                <w:rFonts w:ascii="Arial" w:hAnsi="Arial" w:cs="Arial"/>
                <w:sz w:val="20"/>
                <w:highlight w:val="yellow"/>
              </w:rPr>
              <w:tab/>
              <w:t>Siedzenia w przedziale II muszą:</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a)</w:t>
            </w:r>
            <w:r w:rsidRPr="00B20FD4">
              <w:rPr>
                <w:rFonts w:ascii="Arial" w:hAnsi="Arial" w:cs="Arial"/>
                <w:sz w:val="20"/>
                <w:highlight w:val="yellow"/>
              </w:rPr>
              <w:tab/>
              <w:t>posiadać poszycie wykonane z ciemnego materiału, odpornego na zużycie mechaniczne, łatwego do utrzymania w czystości,</w:t>
            </w:r>
          </w:p>
          <w:p w:rsidR="00936ED0" w:rsidRPr="00B20FD4" w:rsidRDefault="00936ED0"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b)</w:t>
            </w:r>
            <w:r w:rsidRPr="00B20FD4">
              <w:rPr>
                <w:rFonts w:ascii="Arial" w:hAnsi="Arial" w:cs="Arial"/>
                <w:sz w:val="20"/>
                <w:highlight w:val="yellow"/>
              </w:rPr>
              <w:tab/>
              <w:t>posiadać wzmocnienia wykonane ze skóry naturalnej zapobiegające uszkodzeniom poszycia przez indywidualne wyposażenie funkcjonariuszy, co najmniej następujących części siedzeń:</w:t>
            </w:r>
          </w:p>
          <w:p w:rsidR="00936ED0" w:rsidRPr="00B20FD4" w:rsidRDefault="006D0431"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 xml:space="preserve">  </w:t>
            </w:r>
            <w:r w:rsidR="00936ED0" w:rsidRPr="00B20FD4">
              <w:rPr>
                <w:rFonts w:ascii="Arial" w:hAnsi="Arial" w:cs="Arial"/>
                <w:sz w:val="20"/>
                <w:highlight w:val="yellow"/>
              </w:rPr>
              <w:t>-</w:t>
            </w:r>
            <w:r w:rsidR="00936ED0" w:rsidRPr="00B20FD4">
              <w:rPr>
                <w:rFonts w:ascii="Arial" w:hAnsi="Arial" w:cs="Arial"/>
                <w:sz w:val="20"/>
                <w:highlight w:val="yellow"/>
              </w:rPr>
              <w:tab/>
              <w:t>wierzchniej części poduszki siedziska po obu jej bokach,</w:t>
            </w:r>
          </w:p>
          <w:p w:rsidR="00936ED0" w:rsidRPr="00B20FD4" w:rsidRDefault="006D0431"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 xml:space="preserve">  </w:t>
            </w:r>
            <w:r w:rsidR="00936ED0" w:rsidRPr="00B20FD4">
              <w:rPr>
                <w:rFonts w:ascii="Arial" w:hAnsi="Arial" w:cs="Arial"/>
                <w:sz w:val="20"/>
                <w:highlight w:val="yellow"/>
              </w:rPr>
              <w:t>-</w:t>
            </w:r>
            <w:r w:rsidR="00936ED0" w:rsidRPr="00B20FD4">
              <w:rPr>
                <w:rFonts w:ascii="Arial" w:hAnsi="Arial" w:cs="Arial"/>
                <w:sz w:val="20"/>
                <w:highlight w:val="yellow"/>
              </w:rPr>
              <w:tab/>
              <w:t>boków poduszki siedziska,</w:t>
            </w:r>
          </w:p>
          <w:p w:rsidR="00936ED0" w:rsidRPr="00B20FD4" w:rsidRDefault="006D0431" w:rsidP="006D0431">
            <w:pPr>
              <w:pStyle w:val="Styl1"/>
              <w:tabs>
                <w:tab w:val="left" w:pos="71"/>
              </w:tabs>
              <w:ind w:left="637" w:hanging="142"/>
              <w:rPr>
                <w:rFonts w:ascii="Arial" w:hAnsi="Arial" w:cs="Arial"/>
                <w:sz w:val="20"/>
                <w:highlight w:val="yellow"/>
              </w:rPr>
            </w:pPr>
            <w:r w:rsidRPr="00B20FD4">
              <w:rPr>
                <w:rFonts w:ascii="Arial" w:hAnsi="Arial" w:cs="Arial"/>
                <w:sz w:val="20"/>
                <w:highlight w:val="yellow"/>
              </w:rPr>
              <w:t xml:space="preserve">  </w:t>
            </w:r>
            <w:r w:rsidR="00936ED0" w:rsidRPr="00B20FD4">
              <w:rPr>
                <w:rFonts w:ascii="Arial" w:hAnsi="Arial" w:cs="Arial"/>
                <w:sz w:val="20"/>
                <w:highlight w:val="yellow"/>
              </w:rPr>
              <w:t>-</w:t>
            </w:r>
            <w:r w:rsidR="00936ED0" w:rsidRPr="00B20FD4">
              <w:rPr>
                <w:rFonts w:ascii="Arial" w:hAnsi="Arial" w:cs="Arial"/>
                <w:sz w:val="20"/>
                <w:highlight w:val="yellow"/>
              </w:rPr>
              <w:tab/>
              <w:t>odcinka lędźwiowego oparcia.</w:t>
            </w:r>
          </w:p>
          <w:p w:rsidR="00936ED0" w:rsidRPr="00B20FD4" w:rsidRDefault="006D0431"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 xml:space="preserve">       </w:t>
            </w:r>
            <w:r w:rsidR="00936ED0" w:rsidRPr="00B20FD4">
              <w:rPr>
                <w:rFonts w:ascii="Arial" w:hAnsi="Arial" w:cs="Arial"/>
                <w:sz w:val="20"/>
                <w:highlight w:val="yellow"/>
              </w:rPr>
              <w:t>Kolorystyka siedzeń w tym zastosowanego materiału wzmacniającego nie może odbiegać od kolorystyki poszycia siedzeń pojazdu bazowego.</w:t>
            </w:r>
          </w:p>
          <w:p w:rsidR="00936ED0" w:rsidRPr="00B20FD4" w:rsidRDefault="006D0431"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 xml:space="preserve">       </w:t>
            </w:r>
            <w:r w:rsidR="00936ED0" w:rsidRPr="00B20FD4">
              <w:rPr>
                <w:rFonts w:ascii="Arial" w:hAnsi="Arial" w:cs="Arial"/>
                <w:sz w:val="20"/>
                <w:highlight w:val="yellow"/>
              </w:rPr>
              <w:t>Zamawiający nie dopuszcza spełnienia powyższych wymogów poprzez zastosowanie pokrowców siedzeń.</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9</w:t>
            </w:r>
            <w:r w:rsidRPr="00B20FD4">
              <w:rPr>
                <w:rFonts w:ascii="Arial" w:hAnsi="Arial" w:cs="Arial"/>
                <w:sz w:val="20"/>
                <w:highlight w:val="yellow"/>
              </w:rPr>
              <w:tab/>
              <w:t>Siedzenia w przedziale II, ich punkty mocowania oraz zagłówki muszą spełniać wymagania Regulaminu 17 EKG ONZ.</w:t>
            </w:r>
          </w:p>
          <w:p w:rsidR="00936ED0" w:rsidRPr="00B20FD4" w:rsidRDefault="006D0431" w:rsidP="00936ED0">
            <w:pPr>
              <w:pStyle w:val="Styl1"/>
              <w:tabs>
                <w:tab w:val="left" w:pos="71"/>
              </w:tabs>
              <w:ind w:left="495" w:hanging="425"/>
              <w:rPr>
                <w:rFonts w:ascii="Arial" w:hAnsi="Arial" w:cs="Arial"/>
                <w:b/>
                <w:sz w:val="20"/>
                <w:highlight w:val="yellow"/>
              </w:rPr>
            </w:pPr>
            <w:r w:rsidRPr="00B20FD4">
              <w:rPr>
                <w:rFonts w:ascii="Arial" w:hAnsi="Arial" w:cs="Arial"/>
                <w:sz w:val="20"/>
                <w:highlight w:val="yellow"/>
              </w:rPr>
              <w:t xml:space="preserve">       </w:t>
            </w:r>
            <w:r w:rsidR="00936ED0" w:rsidRPr="00B20FD4">
              <w:rPr>
                <w:rFonts w:ascii="Arial" w:hAnsi="Arial" w:cs="Arial"/>
                <w:b/>
                <w:sz w:val="20"/>
                <w:highlight w:val="yellow"/>
              </w:rPr>
              <w:t>Spełnienie wymogu musi być potwierdzone oświadczeniem Wykonawcy wystawionym na podstawie opinii lub sprawozdania z badań wydanego dla pojazdu reprezentatywnego przez jednostkę uprawnioną do badań homologacyjnych w ww. zakresie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10</w:t>
            </w:r>
            <w:r w:rsidR="006D0431" w:rsidRPr="00B20FD4">
              <w:rPr>
                <w:rFonts w:ascii="Arial" w:hAnsi="Arial" w:cs="Arial"/>
                <w:sz w:val="20"/>
                <w:highlight w:val="yellow"/>
              </w:rPr>
              <w:t xml:space="preserve">  </w:t>
            </w:r>
            <w:r w:rsidRPr="00B20FD4">
              <w:rPr>
                <w:rFonts w:ascii="Arial" w:hAnsi="Arial" w:cs="Arial"/>
                <w:sz w:val="20"/>
                <w:highlight w:val="yellow"/>
              </w:rPr>
              <w:t>Punkty kotwiczenia pasów bezpieczeństwa siedzeń w przedziale II muszą spełniać wymagania Regulaminu 14 EKG ONZ.</w:t>
            </w:r>
          </w:p>
          <w:p w:rsidR="00936ED0" w:rsidRPr="00B20FD4" w:rsidRDefault="006D0431" w:rsidP="00936ED0">
            <w:pPr>
              <w:pStyle w:val="Styl1"/>
              <w:tabs>
                <w:tab w:val="left" w:pos="71"/>
              </w:tabs>
              <w:ind w:left="495" w:hanging="425"/>
              <w:rPr>
                <w:rFonts w:ascii="Arial" w:hAnsi="Arial" w:cs="Arial"/>
                <w:b/>
                <w:sz w:val="20"/>
                <w:highlight w:val="yellow"/>
              </w:rPr>
            </w:pPr>
            <w:r w:rsidRPr="00B20FD4">
              <w:rPr>
                <w:rFonts w:ascii="Arial" w:hAnsi="Arial" w:cs="Arial"/>
                <w:sz w:val="20"/>
                <w:highlight w:val="yellow"/>
              </w:rPr>
              <w:t xml:space="preserve">       </w:t>
            </w:r>
            <w:r w:rsidR="00936ED0" w:rsidRPr="00B20FD4">
              <w:rPr>
                <w:rFonts w:ascii="Arial" w:hAnsi="Arial" w:cs="Arial"/>
                <w:b/>
                <w:sz w:val="20"/>
                <w:highlight w:val="yellow"/>
              </w:rPr>
              <w:t xml:space="preserve">Spełnienie wymogu musi być potwierdzone oświadczeniem Wykonawcy wystawionym na podstawie opinii lub sprawozdania </w:t>
            </w:r>
            <w:r w:rsidRPr="00B20FD4">
              <w:rPr>
                <w:rFonts w:ascii="Arial" w:hAnsi="Arial" w:cs="Arial"/>
                <w:b/>
                <w:sz w:val="20"/>
                <w:highlight w:val="yellow"/>
              </w:rPr>
              <w:br/>
            </w:r>
            <w:r w:rsidR="00936ED0" w:rsidRPr="00B20FD4">
              <w:rPr>
                <w:rFonts w:ascii="Arial" w:hAnsi="Arial" w:cs="Arial"/>
                <w:b/>
                <w:sz w:val="20"/>
                <w:highlight w:val="yellow"/>
              </w:rPr>
              <w:t>z badań wydanego dla pojazdu</w:t>
            </w:r>
            <w:r w:rsidR="00936ED0" w:rsidRPr="00B20FD4">
              <w:rPr>
                <w:rFonts w:ascii="Arial" w:hAnsi="Arial" w:cs="Arial"/>
                <w:b/>
                <w:sz w:val="20"/>
                <w:highlight w:val="yellow"/>
              </w:rPr>
              <w:tab/>
              <w:t>reprezentatywnego</w:t>
            </w:r>
            <w:r w:rsidR="00936ED0" w:rsidRPr="00B20FD4">
              <w:rPr>
                <w:rFonts w:ascii="Arial" w:hAnsi="Arial" w:cs="Arial"/>
                <w:b/>
                <w:sz w:val="20"/>
                <w:highlight w:val="yellow"/>
              </w:rPr>
              <w:tab/>
              <w:t>przez</w:t>
            </w:r>
            <w:r w:rsidRPr="00B20FD4">
              <w:rPr>
                <w:rFonts w:ascii="Arial" w:hAnsi="Arial" w:cs="Arial"/>
                <w:b/>
                <w:sz w:val="20"/>
                <w:highlight w:val="yellow"/>
              </w:rPr>
              <w:t xml:space="preserve"> </w:t>
            </w:r>
            <w:r w:rsidR="00936ED0" w:rsidRPr="00B20FD4">
              <w:rPr>
                <w:rFonts w:ascii="Arial" w:hAnsi="Arial" w:cs="Arial"/>
                <w:b/>
                <w:sz w:val="20"/>
                <w:highlight w:val="yellow"/>
              </w:rPr>
              <w:t>jednostkę</w:t>
            </w:r>
            <w:r w:rsidRPr="00B20FD4">
              <w:rPr>
                <w:rFonts w:ascii="Arial" w:hAnsi="Arial" w:cs="Arial"/>
                <w:b/>
                <w:sz w:val="20"/>
                <w:highlight w:val="yellow"/>
              </w:rPr>
              <w:t xml:space="preserve"> </w:t>
            </w:r>
            <w:r w:rsidR="00936ED0" w:rsidRPr="00B20FD4">
              <w:rPr>
                <w:rFonts w:ascii="Arial" w:hAnsi="Arial" w:cs="Arial"/>
                <w:b/>
                <w:sz w:val="20"/>
                <w:highlight w:val="yellow"/>
              </w:rPr>
              <w:t>uprawnioną</w:t>
            </w:r>
            <w:r w:rsidR="00936ED0" w:rsidRPr="00B20FD4">
              <w:rPr>
                <w:rFonts w:ascii="Arial" w:hAnsi="Arial" w:cs="Arial"/>
                <w:b/>
                <w:sz w:val="20"/>
                <w:highlight w:val="yellow"/>
              </w:rPr>
              <w:tab/>
              <w:t>do</w:t>
            </w:r>
            <w:r w:rsidR="00936ED0" w:rsidRPr="00B20FD4">
              <w:rPr>
                <w:rFonts w:ascii="Arial" w:hAnsi="Arial" w:cs="Arial"/>
                <w:b/>
                <w:sz w:val="20"/>
                <w:highlight w:val="yellow"/>
              </w:rPr>
              <w:tab/>
              <w:t>badań</w:t>
            </w:r>
            <w:r w:rsidRPr="00B20FD4">
              <w:rPr>
                <w:rFonts w:ascii="Arial" w:hAnsi="Arial" w:cs="Arial"/>
                <w:b/>
                <w:sz w:val="20"/>
                <w:highlight w:val="yellow"/>
              </w:rPr>
              <w:t xml:space="preserve"> </w:t>
            </w:r>
            <w:r w:rsidR="00936ED0" w:rsidRPr="00B20FD4">
              <w:rPr>
                <w:rFonts w:ascii="Arial" w:hAnsi="Arial" w:cs="Arial"/>
                <w:b/>
                <w:sz w:val="20"/>
                <w:highlight w:val="yellow"/>
              </w:rPr>
              <w:t>homologacyjnych w ww. zakresie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11</w:t>
            </w:r>
            <w:r w:rsidRPr="00B20FD4">
              <w:rPr>
                <w:rFonts w:ascii="Arial" w:hAnsi="Arial" w:cs="Arial"/>
                <w:sz w:val="20"/>
                <w:highlight w:val="yellow"/>
              </w:rPr>
              <w:tab/>
              <w:t>Montaż pasów bezpieczeństwa siedzeń w przedziale II musi być zgodny z wymaganiami Regulaminu 16 EKG ONZ.</w:t>
            </w:r>
          </w:p>
          <w:p w:rsidR="00936ED0" w:rsidRPr="00B20FD4" w:rsidRDefault="006D0431" w:rsidP="00936ED0">
            <w:pPr>
              <w:pStyle w:val="Styl1"/>
              <w:tabs>
                <w:tab w:val="left" w:pos="71"/>
              </w:tabs>
              <w:ind w:left="495" w:hanging="425"/>
              <w:rPr>
                <w:rFonts w:ascii="Arial" w:hAnsi="Arial" w:cs="Arial"/>
                <w:b/>
                <w:sz w:val="20"/>
                <w:highlight w:val="yellow"/>
              </w:rPr>
            </w:pPr>
            <w:r w:rsidRPr="00B20FD4">
              <w:rPr>
                <w:rFonts w:ascii="Arial" w:hAnsi="Arial" w:cs="Arial"/>
                <w:sz w:val="20"/>
                <w:highlight w:val="yellow"/>
              </w:rPr>
              <w:t xml:space="preserve">       </w:t>
            </w:r>
            <w:r w:rsidR="00936ED0" w:rsidRPr="00B20FD4">
              <w:rPr>
                <w:rFonts w:ascii="Arial" w:hAnsi="Arial" w:cs="Arial"/>
                <w:b/>
                <w:sz w:val="20"/>
                <w:highlight w:val="yellow"/>
              </w:rPr>
              <w:t xml:space="preserve">Spełnienie wymogu musi być potwierdzone oświadczeniem Wykonawcy wystawionym na podstawie opinii lub sprawozdania </w:t>
            </w:r>
            <w:r w:rsidRPr="00B20FD4">
              <w:rPr>
                <w:rFonts w:ascii="Arial" w:hAnsi="Arial" w:cs="Arial"/>
                <w:b/>
                <w:sz w:val="20"/>
                <w:highlight w:val="yellow"/>
              </w:rPr>
              <w:br/>
            </w:r>
            <w:r w:rsidR="00936ED0" w:rsidRPr="00B20FD4">
              <w:rPr>
                <w:rFonts w:ascii="Arial" w:hAnsi="Arial" w:cs="Arial"/>
                <w:b/>
                <w:sz w:val="20"/>
                <w:highlight w:val="yellow"/>
              </w:rPr>
              <w:t>z badań wydanego dla pojazdu</w:t>
            </w:r>
            <w:r w:rsidR="00936ED0" w:rsidRPr="00B20FD4">
              <w:rPr>
                <w:rFonts w:ascii="Arial" w:hAnsi="Arial" w:cs="Arial"/>
                <w:b/>
                <w:sz w:val="20"/>
                <w:highlight w:val="yellow"/>
              </w:rPr>
              <w:tab/>
              <w:t>reprezentatywnego</w:t>
            </w:r>
            <w:r w:rsidR="00936ED0" w:rsidRPr="00B20FD4">
              <w:rPr>
                <w:rFonts w:ascii="Arial" w:hAnsi="Arial" w:cs="Arial"/>
                <w:b/>
                <w:sz w:val="20"/>
                <w:highlight w:val="yellow"/>
              </w:rPr>
              <w:tab/>
              <w:t>przez</w:t>
            </w:r>
            <w:r w:rsidRPr="00B20FD4">
              <w:rPr>
                <w:rFonts w:ascii="Arial" w:hAnsi="Arial" w:cs="Arial"/>
                <w:b/>
                <w:sz w:val="20"/>
                <w:highlight w:val="yellow"/>
              </w:rPr>
              <w:t xml:space="preserve"> </w:t>
            </w:r>
            <w:r w:rsidR="00936ED0" w:rsidRPr="00B20FD4">
              <w:rPr>
                <w:rFonts w:ascii="Arial" w:hAnsi="Arial" w:cs="Arial"/>
                <w:b/>
                <w:sz w:val="20"/>
                <w:highlight w:val="yellow"/>
              </w:rPr>
              <w:t>jednostkę</w:t>
            </w:r>
            <w:r w:rsidRPr="00B20FD4">
              <w:rPr>
                <w:rFonts w:ascii="Arial" w:hAnsi="Arial" w:cs="Arial"/>
                <w:b/>
                <w:sz w:val="20"/>
                <w:highlight w:val="yellow"/>
              </w:rPr>
              <w:t xml:space="preserve"> </w:t>
            </w:r>
            <w:r w:rsidR="00936ED0" w:rsidRPr="00B20FD4">
              <w:rPr>
                <w:rFonts w:ascii="Arial" w:hAnsi="Arial" w:cs="Arial"/>
                <w:b/>
                <w:sz w:val="20"/>
                <w:highlight w:val="yellow"/>
              </w:rPr>
              <w:t>uprawnioną</w:t>
            </w:r>
            <w:r w:rsidRPr="00B20FD4">
              <w:rPr>
                <w:rFonts w:ascii="Arial" w:hAnsi="Arial" w:cs="Arial"/>
                <w:b/>
                <w:sz w:val="20"/>
                <w:highlight w:val="yellow"/>
              </w:rPr>
              <w:t xml:space="preserve"> </w:t>
            </w:r>
            <w:r w:rsidR="00936ED0" w:rsidRPr="00B20FD4">
              <w:rPr>
                <w:rFonts w:ascii="Arial" w:hAnsi="Arial" w:cs="Arial"/>
                <w:b/>
                <w:sz w:val="20"/>
                <w:highlight w:val="yellow"/>
              </w:rPr>
              <w:t>do</w:t>
            </w:r>
            <w:r w:rsidRPr="00B20FD4">
              <w:rPr>
                <w:rFonts w:ascii="Arial" w:hAnsi="Arial" w:cs="Arial"/>
                <w:b/>
                <w:sz w:val="20"/>
                <w:highlight w:val="yellow"/>
              </w:rPr>
              <w:t xml:space="preserve"> </w:t>
            </w:r>
            <w:r w:rsidR="00936ED0" w:rsidRPr="00B20FD4">
              <w:rPr>
                <w:rFonts w:ascii="Arial" w:hAnsi="Arial" w:cs="Arial"/>
                <w:b/>
                <w:sz w:val="20"/>
                <w:highlight w:val="yellow"/>
              </w:rPr>
              <w:t>badań</w:t>
            </w:r>
            <w:r w:rsidRPr="00B20FD4">
              <w:rPr>
                <w:rFonts w:ascii="Arial" w:hAnsi="Arial" w:cs="Arial"/>
                <w:b/>
                <w:sz w:val="20"/>
                <w:highlight w:val="yellow"/>
              </w:rPr>
              <w:t xml:space="preserve"> </w:t>
            </w:r>
            <w:r w:rsidR="00936ED0" w:rsidRPr="00B20FD4">
              <w:rPr>
                <w:rFonts w:ascii="Arial" w:hAnsi="Arial" w:cs="Arial"/>
                <w:b/>
                <w:sz w:val="20"/>
                <w:highlight w:val="yellow"/>
              </w:rPr>
              <w:t>homologacyjnych w ww. zakresie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12</w:t>
            </w:r>
            <w:r w:rsidR="006D0431" w:rsidRPr="00B20FD4">
              <w:rPr>
                <w:rFonts w:ascii="Arial" w:hAnsi="Arial" w:cs="Arial"/>
                <w:sz w:val="20"/>
                <w:highlight w:val="yellow"/>
              </w:rPr>
              <w:t xml:space="preserve">  </w:t>
            </w:r>
            <w:r w:rsidRPr="00B20FD4">
              <w:rPr>
                <w:rFonts w:ascii="Arial" w:hAnsi="Arial" w:cs="Arial"/>
                <w:sz w:val="20"/>
                <w:highlight w:val="yellow"/>
              </w:rPr>
              <w:t xml:space="preserve">Przedział II musi być wyposażony we wspólny dodatkowy system klimatyzacji współpracujący z systemem klimatyzacji pojazdu bazowego i działający </w:t>
            </w:r>
            <w:r w:rsidRPr="00B20FD4">
              <w:rPr>
                <w:rFonts w:ascii="Arial" w:hAnsi="Arial" w:cs="Arial"/>
                <w:sz w:val="20"/>
                <w:highlight w:val="yellow"/>
              </w:rPr>
              <w:lastRenderedPageBreak/>
              <w:t>podczas pracy silnika pojazdu. System klimatyzacji musi umożliwiać regulację temperatury i intensywności nawiewu oraz posiadać możliwość pracy w obiegu zamkniętym.</w:t>
            </w:r>
            <w:r w:rsidR="006D0431" w:rsidRPr="00B20FD4">
              <w:rPr>
                <w:rFonts w:ascii="Arial" w:hAnsi="Arial" w:cs="Arial"/>
                <w:sz w:val="20"/>
                <w:highlight w:val="yellow"/>
              </w:rPr>
              <w:t xml:space="preserve">  </w:t>
            </w:r>
            <w:r w:rsidRPr="00B20FD4">
              <w:rPr>
                <w:rFonts w:ascii="Arial" w:hAnsi="Arial" w:cs="Arial"/>
                <w:sz w:val="20"/>
                <w:highlight w:val="yellow"/>
              </w:rPr>
              <w:t xml:space="preserve">Musi być wyposażony w oddzielny parownik </w:t>
            </w:r>
            <w:r w:rsidR="006D0431" w:rsidRPr="00B20FD4">
              <w:rPr>
                <w:rFonts w:ascii="Arial" w:hAnsi="Arial" w:cs="Arial"/>
                <w:sz w:val="20"/>
                <w:highlight w:val="yellow"/>
              </w:rPr>
              <w:br/>
            </w:r>
            <w:r w:rsidRPr="00B20FD4">
              <w:rPr>
                <w:rFonts w:ascii="Arial" w:hAnsi="Arial" w:cs="Arial"/>
                <w:sz w:val="20"/>
                <w:highlight w:val="yellow"/>
              </w:rPr>
              <w:t>o wydajności chłodzenia, co najmniej 6 kW i wydatku powietrza, co najmniej 450 m3/h. Zaciąg powietrza odbywać musi się z zewnątrz pojazdu. Niezależne sterowanie klimatyzacją musi odbywać się z przedziału I z miejsca gwarantującego łatwą obsługę przez kierowcę pojazdu. Urządzenie klimatyzacyjne oraz elementy instalacji klimatyzacyjnej muszą być zamontowane wewnątrz pojazdu w sposób nieograniczający jego przestrzeni użytkowej. Nawiew powietrza w przedziale II musi być realizowany, przez co najmniej 4 wyloty powietrza umieszczone w górnej części przedziału. Wyloty powietrza muszą posiadać funkcję ustawiania kierunku strumienia powietrza oraz ograniczenia intensywności nadmuchu. Konstrukcja i sposób rozmieszczenia wylotów powietrza musi umożliwiać równomierne i szybkie schładzanie przedziału II.</w:t>
            </w:r>
          </w:p>
          <w:p w:rsidR="00936ED0" w:rsidRPr="00B20FD4" w:rsidRDefault="006D0431" w:rsidP="00936ED0">
            <w:pPr>
              <w:pStyle w:val="Styl1"/>
              <w:tabs>
                <w:tab w:val="left" w:pos="71"/>
              </w:tabs>
              <w:ind w:left="495" w:hanging="425"/>
              <w:rPr>
                <w:rFonts w:ascii="Arial" w:hAnsi="Arial" w:cs="Arial"/>
                <w:b/>
                <w:sz w:val="20"/>
                <w:highlight w:val="yellow"/>
              </w:rPr>
            </w:pPr>
            <w:r w:rsidRPr="00B20FD4">
              <w:rPr>
                <w:rFonts w:ascii="Arial" w:hAnsi="Arial" w:cs="Arial"/>
                <w:b/>
                <w:sz w:val="20"/>
                <w:highlight w:val="yellow"/>
              </w:rPr>
              <w:t xml:space="preserve">        </w:t>
            </w:r>
            <w:r w:rsidR="00936ED0" w:rsidRPr="00B20FD4">
              <w:rPr>
                <w:rFonts w:ascii="Arial" w:hAnsi="Arial" w:cs="Arial"/>
                <w:b/>
                <w:sz w:val="20"/>
                <w:highlight w:val="yellow"/>
              </w:rPr>
              <w:t>Spełnienie wymogu musi być potwierdzone oświadczeniem Wykonawcy wystawionym na podstawie dokumentacji technicznej zastosowanego systemu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13</w:t>
            </w:r>
            <w:r w:rsidR="006D0431" w:rsidRPr="00B20FD4">
              <w:rPr>
                <w:rFonts w:ascii="Arial" w:hAnsi="Arial" w:cs="Arial"/>
                <w:sz w:val="20"/>
                <w:highlight w:val="yellow"/>
              </w:rPr>
              <w:t xml:space="preserve"> </w:t>
            </w:r>
            <w:r w:rsidRPr="00B20FD4">
              <w:rPr>
                <w:rFonts w:ascii="Arial" w:hAnsi="Arial" w:cs="Arial"/>
                <w:sz w:val="20"/>
                <w:highlight w:val="yellow"/>
              </w:rPr>
              <w:t>Przedział II musi być wyposażony we wspólny dodatkowy system wentylacyjny współpracujący z systemem klimatyzacji pojazdu zapewniający dopływ powietrza zarówno podczas jazdy jak i postoju pojazdu. System wentylacji musi posiadać wydajność zapewniającą wymianę powietrza w przedziale, co najmniej 20 razy na godzinę. System wentylacji musi umożliwiać regulację intensywności nawiewu. Sterowanie systemem wentylacji musi odbywać się z przedziału I, z miejsca gwarantującego łatwą obsługę przez kierowcę pojazdu. Zaciąg powietrza odbywać musi sięz zewnątrz pojazdu. Nawiew powietrza do przedziału II musi odbywać się poprzez nawiewy opisane w pkt. 12.</w:t>
            </w:r>
          </w:p>
          <w:p w:rsidR="00936ED0" w:rsidRPr="00B20FD4" w:rsidRDefault="006D0431" w:rsidP="00936ED0">
            <w:pPr>
              <w:pStyle w:val="Styl1"/>
              <w:tabs>
                <w:tab w:val="left" w:pos="71"/>
              </w:tabs>
              <w:ind w:left="495" w:hanging="425"/>
              <w:rPr>
                <w:rFonts w:ascii="Arial" w:hAnsi="Arial" w:cs="Arial"/>
                <w:b/>
                <w:sz w:val="20"/>
                <w:highlight w:val="yellow"/>
              </w:rPr>
            </w:pPr>
            <w:r w:rsidRPr="00B20FD4">
              <w:rPr>
                <w:rFonts w:ascii="Arial" w:hAnsi="Arial" w:cs="Arial"/>
                <w:sz w:val="20"/>
                <w:highlight w:val="yellow"/>
              </w:rPr>
              <w:t xml:space="preserve">       </w:t>
            </w:r>
            <w:r w:rsidR="00936ED0" w:rsidRPr="00B20FD4">
              <w:rPr>
                <w:rFonts w:ascii="Arial" w:hAnsi="Arial" w:cs="Arial"/>
                <w:b/>
                <w:sz w:val="20"/>
                <w:highlight w:val="yellow"/>
              </w:rPr>
              <w:t>Spełnienie wymogu musi być potwierdzone oświadczeniem Wykonawcy wystawionym na podstawie dokumentacji technicznej zastosowanego systemu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14</w:t>
            </w:r>
            <w:r w:rsidR="00B20FD4" w:rsidRPr="00B20FD4">
              <w:rPr>
                <w:rFonts w:ascii="Arial" w:hAnsi="Arial" w:cs="Arial"/>
                <w:sz w:val="20"/>
                <w:highlight w:val="yellow"/>
              </w:rPr>
              <w:t xml:space="preserve">  </w:t>
            </w:r>
            <w:r w:rsidRPr="00B20FD4">
              <w:rPr>
                <w:rFonts w:ascii="Arial" w:hAnsi="Arial" w:cs="Arial"/>
                <w:sz w:val="20"/>
                <w:highlight w:val="yellow"/>
              </w:rPr>
              <w:t>Przedział II musi być wyposażony w dodatkowy niezależny od silnika pojazdu wspólny układ ogrzewania wnętrza o mocy, co najmniej 5,5 kW zasilany ze zbiornika paliwa pojazdu. Układ ogrzewania musi umożliwiać regulację temperatury i intensywności nawiewu. Sterowanie układem ogrzewania musi odbywać się z przedziału I z miejsca gwarantującego łatwą obsługę przez kierowcę pojazdu lub z przedziału II. Układ ogrzewania nie może być montowany na zewnątrz pojazdu. Wydech układu ogrzewania musi być umieszczony pod pojazdem z lewej strony, a jego konstrukcja musi gwarantować nie przedostawanie się spalin do wnętrza pojazdu. Zaciąg powietrza musi się odbywać z wnętrza przedziału II. Nawiew ciepłego powietrza w przedziale II musi być realizowany, przez co najmniej 2 wyloty powietrza umieszczone w dolnej części przedziału. Wyloty powietrza muszą posiadać funkcję ustawiania kierunku strumienia powietrza. Konstrukcja oraz sposób rozmieszczenia wylotów powietrza musi umożliwiać równomierne i szybkie nagrzewanie przedziału II.</w:t>
            </w:r>
          </w:p>
          <w:p w:rsidR="00936ED0" w:rsidRPr="00B20FD4" w:rsidRDefault="00B20FD4" w:rsidP="00936ED0">
            <w:pPr>
              <w:pStyle w:val="Styl1"/>
              <w:tabs>
                <w:tab w:val="left" w:pos="71"/>
              </w:tabs>
              <w:ind w:left="495" w:hanging="425"/>
              <w:rPr>
                <w:rFonts w:ascii="Arial" w:hAnsi="Arial" w:cs="Arial"/>
                <w:b/>
                <w:sz w:val="20"/>
                <w:highlight w:val="yellow"/>
              </w:rPr>
            </w:pPr>
            <w:r w:rsidRPr="00B20FD4">
              <w:rPr>
                <w:rFonts w:ascii="Arial" w:hAnsi="Arial" w:cs="Arial"/>
                <w:sz w:val="20"/>
                <w:highlight w:val="yellow"/>
              </w:rPr>
              <w:t xml:space="preserve">       </w:t>
            </w:r>
            <w:r w:rsidR="00936ED0" w:rsidRPr="00B20FD4">
              <w:rPr>
                <w:rFonts w:ascii="Arial" w:hAnsi="Arial" w:cs="Arial"/>
                <w:b/>
                <w:sz w:val="20"/>
                <w:highlight w:val="yellow"/>
              </w:rPr>
              <w:t>Spełnienie wymogu musi być potwierdzone oświadczeniem Wykonawcy wystawionym na podstawie dokumentacji technicznej zastosowanego systemu oraz pozytywnym wynikiem oględzin dokonanych przez</w:t>
            </w:r>
            <w:r w:rsidRPr="00B20FD4">
              <w:rPr>
                <w:rFonts w:ascii="Arial" w:hAnsi="Arial" w:cs="Arial"/>
                <w:b/>
                <w:sz w:val="20"/>
                <w:highlight w:val="yellow"/>
              </w:rPr>
              <w:t xml:space="preserve"> </w:t>
            </w:r>
            <w:r w:rsidR="00936ED0" w:rsidRPr="00B20FD4">
              <w:rPr>
                <w:rFonts w:ascii="Arial" w:hAnsi="Arial" w:cs="Arial"/>
                <w:b/>
                <w:sz w:val="20"/>
                <w:highlight w:val="yellow"/>
              </w:rPr>
              <w:t xml:space="preserve">przedstawicieli Zamawiającego w fazie oceny projektu modyfikacji pojazdu. Dokumenty potwierdzające spełnienie wymogu muszą być przekazane Zamawiającemu przez Wykonawcę </w:t>
            </w:r>
            <w:r w:rsidRPr="00B20FD4">
              <w:rPr>
                <w:rFonts w:ascii="Arial" w:hAnsi="Arial" w:cs="Arial"/>
                <w:b/>
                <w:sz w:val="20"/>
                <w:highlight w:val="yellow"/>
              </w:rPr>
              <w:br/>
            </w:r>
            <w:r w:rsidR="00936ED0" w:rsidRPr="00B20FD4">
              <w:rPr>
                <w:rFonts w:ascii="Arial" w:hAnsi="Arial" w:cs="Arial"/>
                <w:b/>
                <w:sz w:val="20"/>
                <w:highlight w:val="yellow"/>
              </w:rPr>
              <w:t>w fazie oceny projektu modyfikacji pojazdu.</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15</w:t>
            </w:r>
            <w:r w:rsidRPr="00B20FD4">
              <w:rPr>
                <w:rFonts w:ascii="Arial" w:hAnsi="Arial" w:cs="Arial"/>
                <w:sz w:val="20"/>
                <w:highlight w:val="yellow"/>
              </w:rPr>
              <w:tab/>
              <w:t>Przedział II musi być oddzielony od przedziału III siatką z taśmy pasowej o szerokości taśmy min. 5 mm i rozmiarze oczka nie większym niż 200 mm. Elementy mocujące siatki muszą być mocowane do uchwytów zamontowanych do elementów konstrukcyjnych podłogi, ścian bocznych i sufitu przedziału II. System mocowania siatki musi umożliwiać łatwy pełny i częściowy jej demontaż w celu zapewnienia dostępu z przedziału II do przedziału III.</w:t>
            </w:r>
          </w:p>
          <w:p w:rsidR="00B20FD4" w:rsidRPr="00B20FD4" w:rsidRDefault="00B20FD4" w:rsidP="00936ED0">
            <w:pPr>
              <w:pStyle w:val="Styl1"/>
              <w:tabs>
                <w:tab w:val="left" w:pos="71"/>
              </w:tabs>
              <w:ind w:left="495" w:hanging="425"/>
              <w:rPr>
                <w:rFonts w:ascii="Arial" w:hAnsi="Arial" w:cs="Arial"/>
                <w:sz w:val="20"/>
                <w:highlight w:val="yellow"/>
              </w:rPr>
            </w:pP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16</w:t>
            </w:r>
            <w:r w:rsidRPr="00B20FD4">
              <w:rPr>
                <w:rFonts w:ascii="Arial" w:hAnsi="Arial" w:cs="Arial"/>
                <w:sz w:val="20"/>
                <w:highlight w:val="yellow"/>
              </w:rPr>
              <w:tab/>
              <w:t>Maksymalna wysokość od podłoża do górnej powierzchni podłogi przedziału II po zabudowie lub fabrycznego stopnia wewnętrznego mierzona w otworze otwartych drzwi prawych i lewych przesuwnych nie może być większa niż 500 mm. Wymóg musi być spełniony dla pojazdu po zabudowie oraz z paliwem, olejami, smarami, i cieczami w ilościach nominalnych bez 7 funkcjonariuszy (7 x 90 kg) oraz wyposażenia służbowego (145 kg). Nie dopuszcza się realizacji wymogu poprzez zastosowanie zewnętrznego stopnia.</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17</w:t>
            </w:r>
            <w:r w:rsidRPr="00B20FD4">
              <w:rPr>
                <w:rFonts w:ascii="Arial" w:hAnsi="Arial" w:cs="Arial"/>
                <w:sz w:val="20"/>
                <w:highlight w:val="yellow"/>
              </w:rPr>
              <w:tab/>
              <w:t>Przy prawych i lewych drzwiach przesuwnych wejściowych od wewnątrz przedziału muszą być zamontowane uchwyty ułatwiające wejście/wyjście z/do pojazdu, każdy o wymiarze umożliwiającym jednoczesne podtrzymanie się przez 2 funkcjonariuszy.</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18</w:t>
            </w:r>
            <w:r w:rsidRPr="00B20FD4">
              <w:rPr>
                <w:rFonts w:ascii="Arial" w:hAnsi="Arial" w:cs="Arial"/>
                <w:sz w:val="20"/>
                <w:highlight w:val="yellow"/>
              </w:rPr>
              <w:tab/>
              <w:t>Przedział II musi być wyposażony w oświetlenie LED (min. 4 punkty świetlne, o mocy strumienia świetlnego min. 250 lm każdy) o ciepłej barwie światła max. 3500 K. Miejsce umocowania źródeł światła musi zapewniać równomierne oświetlenie przedziału. Włączenie i wyłączenie oświetlenia w przedziale II musi odbywać się za pośrednictwem przełączników sterujących znajdujących się w przedziale II. Jednocześnie musi istnieć możliwość wyłączenia oświetlenia w przedziale II za pośrednictwem przełączników sterujących znajdujących się w przedziale I w miejscu umożliwiającym ich obsługę przez kierowcę.</w:t>
            </w:r>
          </w:p>
          <w:p w:rsidR="00936ED0" w:rsidRPr="00B20FD4" w:rsidRDefault="00936ED0" w:rsidP="00936ED0">
            <w:pPr>
              <w:pStyle w:val="Styl1"/>
              <w:tabs>
                <w:tab w:val="left" w:pos="71"/>
              </w:tabs>
              <w:ind w:left="495" w:hanging="425"/>
              <w:rPr>
                <w:rFonts w:ascii="Arial" w:hAnsi="Arial" w:cs="Arial"/>
                <w:sz w:val="20"/>
                <w:highlight w:val="yellow"/>
              </w:rPr>
            </w:pPr>
            <w:r w:rsidRPr="00B20FD4">
              <w:rPr>
                <w:rFonts w:ascii="Arial" w:hAnsi="Arial" w:cs="Arial"/>
                <w:sz w:val="20"/>
                <w:highlight w:val="yellow"/>
              </w:rPr>
              <w:t>19</w:t>
            </w:r>
            <w:r w:rsidRPr="00B20FD4">
              <w:rPr>
                <w:rFonts w:ascii="Arial" w:hAnsi="Arial" w:cs="Arial"/>
                <w:sz w:val="20"/>
                <w:highlight w:val="yellow"/>
              </w:rPr>
              <w:tab/>
              <w:t>Przy wszystkich drzwiach przedziału II w sposób nieograniczający ich prześwitu musi być zamontowane od wewnątrz przedziału oświetlenie LED uruchomiane automatycznie po otwarciu poszczególnych drzwi przedziału z możliwością dezaktywacji tej funkcji.</w:t>
            </w:r>
          </w:p>
          <w:p w:rsidR="00936ED0" w:rsidRPr="00936ED0" w:rsidRDefault="00936ED0" w:rsidP="00936ED0">
            <w:pPr>
              <w:pStyle w:val="Styl1"/>
              <w:tabs>
                <w:tab w:val="left" w:pos="71"/>
              </w:tabs>
              <w:ind w:left="495" w:hanging="425"/>
              <w:rPr>
                <w:rFonts w:ascii="Arial" w:hAnsi="Arial" w:cs="Arial"/>
                <w:sz w:val="20"/>
              </w:rPr>
            </w:pPr>
            <w:r w:rsidRPr="00B20FD4">
              <w:rPr>
                <w:rFonts w:ascii="Arial" w:hAnsi="Arial" w:cs="Arial"/>
                <w:sz w:val="20"/>
                <w:highlight w:val="yellow"/>
              </w:rPr>
              <w:t>20</w:t>
            </w:r>
            <w:r w:rsidRPr="00B20FD4">
              <w:rPr>
                <w:rFonts w:ascii="Arial" w:hAnsi="Arial" w:cs="Arial"/>
                <w:sz w:val="20"/>
                <w:highlight w:val="yellow"/>
              </w:rPr>
              <w:tab/>
              <w:t>Przedział II musi posiadać, co najmniej 2 (dwa) głośniki współpracujące z radioodbiornikiem, o którym mowa w</w:t>
            </w:r>
            <w:r w:rsidR="006D0431" w:rsidRPr="00B20FD4">
              <w:rPr>
                <w:rFonts w:ascii="Arial" w:hAnsi="Arial" w:cs="Arial"/>
                <w:sz w:val="20"/>
                <w:highlight w:val="yellow"/>
              </w:rPr>
              <w:t xml:space="preserve"> załączniku 1.1 do SWZ</w:t>
            </w:r>
          </w:p>
          <w:p w:rsidR="006A64BA" w:rsidRDefault="006A64BA" w:rsidP="00CD57DE">
            <w:pPr>
              <w:pStyle w:val="Styl1"/>
              <w:tabs>
                <w:tab w:val="left" w:pos="71"/>
              </w:tabs>
              <w:ind w:left="495" w:hanging="425"/>
              <w:rPr>
                <w:rFonts w:ascii="Arial" w:hAnsi="Arial" w:cs="Arial"/>
                <w:b/>
                <w:sz w:val="20"/>
              </w:rPr>
            </w:pPr>
          </w:p>
          <w:p w:rsidR="00936ED0" w:rsidRPr="00CD57DE" w:rsidRDefault="00936ED0" w:rsidP="00CD57DE">
            <w:pPr>
              <w:pStyle w:val="Styl1"/>
              <w:tabs>
                <w:tab w:val="left" w:pos="71"/>
              </w:tabs>
              <w:ind w:left="495" w:hanging="425"/>
              <w:rPr>
                <w:rFonts w:ascii="Arial" w:hAnsi="Arial" w:cs="Arial"/>
                <w:b/>
                <w:sz w:val="20"/>
              </w:rPr>
            </w:pPr>
          </w:p>
          <w:p w:rsidR="000B3411" w:rsidRPr="00CD57DE" w:rsidRDefault="000B3411" w:rsidP="00CD57DE">
            <w:pPr>
              <w:pStyle w:val="Styl1"/>
              <w:tabs>
                <w:tab w:val="left" w:pos="71"/>
              </w:tabs>
              <w:ind w:left="495" w:hanging="425"/>
              <w:rPr>
                <w:rFonts w:ascii="Arial" w:hAnsi="Arial" w:cs="Arial"/>
                <w:b/>
                <w:sz w:val="20"/>
              </w:rPr>
            </w:pPr>
          </w:p>
          <w:p w:rsidR="006A64BA" w:rsidRPr="002536FA" w:rsidRDefault="006A64BA" w:rsidP="00CD57DE">
            <w:pPr>
              <w:pStyle w:val="Styl1"/>
              <w:tabs>
                <w:tab w:val="left" w:pos="71"/>
              </w:tabs>
              <w:ind w:left="495" w:hanging="425"/>
              <w:rPr>
                <w:rFonts w:ascii="Arial" w:hAnsi="Arial" w:cs="Arial"/>
                <w:b/>
                <w:sz w:val="20"/>
                <w:highlight w:val="yellow"/>
                <w:u w:val="single"/>
              </w:rPr>
            </w:pPr>
            <w:r w:rsidRPr="00CD57DE">
              <w:rPr>
                <w:rFonts w:ascii="Arial" w:hAnsi="Arial" w:cs="Arial"/>
                <w:sz w:val="20"/>
              </w:rPr>
              <w:t xml:space="preserve"> </w:t>
            </w:r>
            <w:r w:rsidRPr="00CD57DE">
              <w:rPr>
                <w:rFonts w:ascii="Arial" w:hAnsi="Arial" w:cs="Arial"/>
                <w:b/>
                <w:sz w:val="20"/>
                <w:u w:val="single"/>
              </w:rPr>
              <w:t xml:space="preserve"> </w:t>
            </w:r>
            <w:r w:rsidRPr="002536FA">
              <w:rPr>
                <w:rFonts w:ascii="Arial" w:hAnsi="Arial" w:cs="Arial"/>
                <w:b/>
                <w:sz w:val="20"/>
                <w:highlight w:val="yellow"/>
                <w:u w:val="single"/>
              </w:rPr>
              <w:t xml:space="preserve">Przedział III – </w:t>
            </w:r>
            <w:r w:rsidR="00A36094" w:rsidRPr="002536FA">
              <w:rPr>
                <w:rFonts w:ascii="Arial" w:hAnsi="Arial" w:cs="Arial"/>
                <w:b/>
                <w:sz w:val="20"/>
                <w:highlight w:val="yellow"/>
                <w:u w:val="single"/>
              </w:rPr>
              <w:t xml:space="preserve">Przedział </w:t>
            </w:r>
            <w:r w:rsidR="00B20FD4" w:rsidRPr="002536FA">
              <w:rPr>
                <w:rFonts w:ascii="Arial" w:hAnsi="Arial" w:cs="Arial"/>
                <w:b/>
                <w:sz w:val="20"/>
                <w:highlight w:val="yellow"/>
                <w:u w:val="single"/>
              </w:rPr>
              <w:t>magazynowy</w:t>
            </w:r>
          </w:p>
          <w:p w:rsidR="00105C24" w:rsidRPr="002536FA" w:rsidRDefault="00105C24" w:rsidP="00CD57DE">
            <w:pPr>
              <w:pStyle w:val="Styl1"/>
              <w:tabs>
                <w:tab w:val="left" w:pos="71"/>
              </w:tabs>
              <w:ind w:left="495" w:hanging="425"/>
              <w:rPr>
                <w:rFonts w:ascii="Arial" w:hAnsi="Arial" w:cs="Arial"/>
                <w:b/>
                <w:sz w:val="20"/>
                <w:highlight w:val="yellow"/>
                <w:u w:val="single"/>
              </w:rPr>
            </w:pPr>
          </w:p>
          <w:p w:rsidR="00B20FD4" w:rsidRPr="002536FA" w:rsidRDefault="00B20FD4"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1</w:t>
            </w:r>
            <w:r w:rsidRPr="002536FA">
              <w:rPr>
                <w:rFonts w:ascii="Arial" w:hAnsi="Arial" w:cs="Arial"/>
                <w:sz w:val="20"/>
                <w:highlight w:val="yellow"/>
              </w:rPr>
              <w:tab/>
              <w:t>Przedział III musi być zaprojektowany i skonstruowany w sposób umożliwiający umieszczenie w nim, łatwy dostęp i obsługę oraz bezpieczny przewóz wyposażenia służbowego.</w:t>
            </w:r>
          </w:p>
          <w:p w:rsidR="00B20FD4" w:rsidRPr="002536FA" w:rsidRDefault="00B20FD4"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2</w:t>
            </w:r>
            <w:r w:rsidRPr="002536FA">
              <w:rPr>
                <w:rFonts w:ascii="Arial" w:hAnsi="Arial" w:cs="Arial"/>
                <w:sz w:val="20"/>
                <w:highlight w:val="yellow"/>
              </w:rPr>
              <w:tab/>
              <w:t>Przedział III musi być przystosowany do przewożenia w jego wnętrzu w różnych konfiguracjach asortymentowych i ilościowych (z uwzględnieniem masy 1 45 kg zarezerwowanej dla wyposażenia służbowego) następujących elementów wyposażenia służbowego oraz elementów wyposażenia pojazdu:</w:t>
            </w:r>
          </w:p>
          <w:p w:rsidR="00B20FD4" w:rsidRPr="002536FA" w:rsidRDefault="00B20FD4" w:rsidP="002536FA">
            <w:pPr>
              <w:pStyle w:val="Styl1"/>
              <w:tabs>
                <w:tab w:val="left" w:pos="71"/>
              </w:tabs>
              <w:ind w:left="637" w:hanging="142"/>
              <w:rPr>
                <w:rFonts w:ascii="Arial" w:hAnsi="Arial" w:cs="Arial"/>
                <w:sz w:val="20"/>
                <w:highlight w:val="yellow"/>
              </w:rPr>
            </w:pPr>
            <w:r w:rsidRPr="002536FA">
              <w:rPr>
                <w:rFonts w:ascii="Arial" w:hAnsi="Arial" w:cs="Arial"/>
                <w:sz w:val="20"/>
                <w:highlight w:val="yellow"/>
              </w:rPr>
              <w:t>a)</w:t>
            </w:r>
            <w:r w:rsidRPr="002536FA">
              <w:rPr>
                <w:rFonts w:ascii="Arial" w:hAnsi="Arial" w:cs="Arial"/>
                <w:sz w:val="20"/>
                <w:highlight w:val="yellow"/>
              </w:rPr>
              <w:tab/>
              <w:t>zestaw PZ umieszczony w torbie transportowej - 7 szt.,</w:t>
            </w:r>
          </w:p>
          <w:p w:rsidR="00B20FD4" w:rsidRPr="002536FA" w:rsidRDefault="00B20FD4" w:rsidP="002536FA">
            <w:pPr>
              <w:pStyle w:val="Styl1"/>
              <w:tabs>
                <w:tab w:val="left" w:pos="71"/>
              </w:tabs>
              <w:ind w:left="637" w:hanging="142"/>
              <w:rPr>
                <w:rFonts w:ascii="Arial" w:hAnsi="Arial" w:cs="Arial"/>
                <w:sz w:val="20"/>
                <w:highlight w:val="yellow"/>
              </w:rPr>
            </w:pPr>
            <w:r w:rsidRPr="002536FA">
              <w:rPr>
                <w:rFonts w:ascii="Arial" w:hAnsi="Arial" w:cs="Arial"/>
                <w:sz w:val="20"/>
                <w:highlight w:val="yellow"/>
              </w:rPr>
              <w:t>b)</w:t>
            </w:r>
            <w:r w:rsidRPr="002536FA">
              <w:rPr>
                <w:rFonts w:ascii="Arial" w:hAnsi="Arial" w:cs="Arial"/>
                <w:sz w:val="20"/>
                <w:highlight w:val="yellow"/>
              </w:rPr>
              <w:tab/>
              <w:t>duża tarcza ochronna - 5 szt. lub</w:t>
            </w:r>
            <w:r w:rsidR="002536FA" w:rsidRPr="002536FA">
              <w:rPr>
                <w:rFonts w:ascii="Arial" w:hAnsi="Arial" w:cs="Arial"/>
                <w:sz w:val="20"/>
                <w:highlight w:val="yellow"/>
              </w:rPr>
              <w:t xml:space="preserve"> </w:t>
            </w:r>
            <w:r w:rsidRPr="002536FA">
              <w:rPr>
                <w:rFonts w:ascii="Arial" w:hAnsi="Arial" w:cs="Arial"/>
                <w:sz w:val="20"/>
                <w:highlight w:val="yellow"/>
              </w:rPr>
              <w:t>mała tarcza ochronna - 5 szt.,</w:t>
            </w:r>
          </w:p>
          <w:p w:rsidR="00B20FD4" w:rsidRPr="002536FA" w:rsidRDefault="00B20FD4" w:rsidP="002536FA">
            <w:pPr>
              <w:pStyle w:val="Styl1"/>
              <w:tabs>
                <w:tab w:val="left" w:pos="71"/>
              </w:tabs>
              <w:ind w:left="637" w:hanging="142"/>
              <w:rPr>
                <w:rFonts w:ascii="Arial" w:hAnsi="Arial" w:cs="Arial"/>
                <w:sz w:val="20"/>
                <w:highlight w:val="yellow"/>
              </w:rPr>
            </w:pPr>
            <w:r w:rsidRPr="002536FA">
              <w:rPr>
                <w:rFonts w:ascii="Arial" w:hAnsi="Arial" w:cs="Arial"/>
                <w:sz w:val="20"/>
                <w:highlight w:val="yellow"/>
              </w:rPr>
              <w:t>c)</w:t>
            </w:r>
            <w:r w:rsidRPr="002536FA">
              <w:rPr>
                <w:rFonts w:ascii="Arial" w:hAnsi="Arial" w:cs="Arial"/>
                <w:sz w:val="20"/>
                <w:highlight w:val="yellow"/>
              </w:rPr>
              <w:tab/>
              <w:t>kamizelka kuloodporna w torbie transportowej - 7 szt.,</w:t>
            </w:r>
          </w:p>
          <w:p w:rsidR="00B20FD4" w:rsidRPr="002536FA" w:rsidRDefault="00B20FD4" w:rsidP="002536FA">
            <w:pPr>
              <w:pStyle w:val="Styl1"/>
              <w:tabs>
                <w:tab w:val="left" w:pos="71"/>
              </w:tabs>
              <w:ind w:left="637" w:hanging="142"/>
              <w:rPr>
                <w:rFonts w:ascii="Arial" w:hAnsi="Arial" w:cs="Arial"/>
                <w:sz w:val="20"/>
                <w:highlight w:val="yellow"/>
              </w:rPr>
            </w:pPr>
            <w:r w:rsidRPr="002536FA">
              <w:rPr>
                <w:rFonts w:ascii="Arial" w:hAnsi="Arial" w:cs="Arial"/>
                <w:sz w:val="20"/>
                <w:highlight w:val="yellow"/>
              </w:rPr>
              <w:t>d)</w:t>
            </w:r>
            <w:r w:rsidRPr="002536FA">
              <w:rPr>
                <w:rFonts w:ascii="Arial" w:hAnsi="Arial" w:cs="Arial"/>
                <w:sz w:val="20"/>
                <w:highlight w:val="yellow"/>
              </w:rPr>
              <w:tab/>
              <w:t>hełm kuloodporny - 7 szt.,</w:t>
            </w:r>
          </w:p>
          <w:p w:rsidR="00B20FD4" w:rsidRPr="002536FA" w:rsidRDefault="00B20FD4" w:rsidP="002536FA">
            <w:pPr>
              <w:pStyle w:val="Styl1"/>
              <w:tabs>
                <w:tab w:val="left" w:pos="71"/>
              </w:tabs>
              <w:ind w:left="637" w:hanging="142"/>
              <w:rPr>
                <w:rFonts w:ascii="Arial" w:hAnsi="Arial" w:cs="Arial"/>
                <w:sz w:val="20"/>
                <w:highlight w:val="yellow"/>
              </w:rPr>
            </w:pPr>
            <w:r w:rsidRPr="002536FA">
              <w:rPr>
                <w:rFonts w:ascii="Arial" w:hAnsi="Arial" w:cs="Arial"/>
                <w:sz w:val="20"/>
                <w:highlight w:val="yellow"/>
              </w:rPr>
              <w:t>e)</w:t>
            </w:r>
            <w:r w:rsidRPr="002536FA">
              <w:rPr>
                <w:rFonts w:ascii="Arial" w:hAnsi="Arial" w:cs="Arial"/>
                <w:sz w:val="20"/>
                <w:highlight w:val="yellow"/>
              </w:rPr>
              <w:tab/>
              <w:t>gaśnica mgłowa - 1 szt.</w:t>
            </w:r>
            <w:r w:rsidR="002536FA" w:rsidRPr="002536FA">
              <w:rPr>
                <w:rFonts w:ascii="Arial" w:hAnsi="Arial" w:cs="Arial"/>
                <w:sz w:val="20"/>
                <w:highlight w:val="yellow"/>
              </w:rPr>
              <w:t xml:space="preserve"> </w:t>
            </w:r>
            <w:r w:rsidRPr="002536FA">
              <w:rPr>
                <w:rFonts w:ascii="Arial" w:hAnsi="Arial" w:cs="Arial"/>
                <w:sz w:val="20"/>
                <w:highlight w:val="yellow"/>
              </w:rPr>
              <w:t>lub</w:t>
            </w:r>
            <w:r w:rsidR="002536FA" w:rsidRPr="002536FA">
              <w:rPr>
                <w:rFonts w:ascii="Arial" w:hAnsi="Arial" w:cs="Arial"/>
                <w:sz w:val="20"/>
                <w:highlight w:val="yellow"/>
              </w:rPr>
              <w:t xml:space="preserve"> p</w:t>
            </w:r>
            <w:r w:rsidRPr="002536FA">
              <w:rPr>
                <w:rFonts w:ascii="Arial" w:hAnsi="Arial" w:cs="Arial"/>
                <w:sz w:val="20"/>
                <w:highlight w:val="yellow"/>
              </w:rPr>
              <w:t>lecakowy miotacz pieprzu - 1 szt.,</w:t>
            </w:r>
          </w:p>
          <w:p w:rsidR="00B20FD4" w:rsidRPr="002536FA" w:rsidRDefault="00B20FD4" w:rsidP="002536FA">
            <w:pPr>
              <w:pStyle w:val="Styl1"/>
              <w:tabs>
                <w:tab w:val="left" w:pos="71"/>
              </w:tabs>
              <w:ind w:left="637" w:hanging="142"/>
              <w:rPr>
                <w:rFonts w:ascii="Arial" w:hAnsi="Arial" w:cs="Arial"/>
                <w:sz w:val="20"/>
                <w:highlight w:val="yellow"/>
              </w:rPr>
            </w:pPr>
            <w:r w:rsidRPr="002536FA">
              <w:rPr>
                <w:rFonts w:ascii="Arial" w:hAnsi="Arial" w:cs="Arial"/>
                <w:sz w:val="20"/>
                <w:highlight w:val="yellow"/>
              </w:rPr>
              <w:t>f)</w:t>
            </w:r>
            <w:r w:rsidRPr="002536FA">
              <w:rPr>
                <w:rFonts w:ascii="Arial" w:hAnsi="Arial" w:cs="Arial"/>
                <w:sz w:val="20"/>
                <w:highlight w:val="yellow"/>
              </w:rPr>
              <w:tab/>
              <w:t>krata szyby drzwi przednich bocznych - 2 szt.,</w:t>
            </w:r>
          </w:p>
          <w:p w:rsidR="00B20FD4" w:rsidRPr="002536FA" w:rsidRDefault="00B20FD4" w:rsidP="002536FA">
            <w:pPr>
              <w:pStyle w:val="Styl1"/>
              <w:tabs>
                <w:tab w:val="left" w:pos="71"/>
              </w:tabs>
              <w:ind w:left="637" w:hanging="142"/>
              <w:rPr>
                <w:rFonts w:ascii="Arial" w:hAnsi="Arial" w:cs="Arial"/>
                <w:sz w:val="20"/>
                <w:highlight w:val="yellow"/>
              </w:rPr>
            </w:pPr>
            <w:r w:rsidRPr="002536FA">
              <w:rPr>
                <w:rFonts w:ascii="Arial" w:hAnsi="Arial" w:cs="Arial"/>
                <w:sz w:val="20"/>
                <w:highlight w:val="yellow"/>
              </w:rPr>
              <w:t>g)</w:t>
            </w:r>
            <w:r w:rsidRPr="002536FA">
              <w:rPr>
                <w:rFonts w:ascii="Arial" w:hAnsi="Arial" w:cs="Arial"/>
                <w:sz w:val="20"/>
                <w:highlight w:val="yellow"/>
              </w:rPr>
              <w:tab/>
              <w:t>gaśnica proszkowa - 1 szt.,</w:t>
            </w:r>
          </w:p>
          <w:p w:rsidR="00B20FD4" w:rsidRPr="002536FA" w:rsidRDefault="00B20FD4" w:rsidP="002536FA">
            <w:pPr>
              <w:pStyle w:val="Styl1"/>
              <w:tabs>
                <w:tab w:val="left" w:pos="71"/>
              </w:tabs>
              <w:ind w:left="637" w:hanging="142"/>
              <w:rPr>
                <w:rFonts w:ascii="Arial" w:hAnsi="Arial" w:cs="Arial"/>
                <w:sz w:val="20"/>
                <w:highlight w:val="yellow"/>
              </w:rPr>
            </w:pPr>
            <w:r w:rsidRPr="002536FA">
              <w:rPr>
                <w:rFonts w:ascii="Arial" w:hAnsi="Arial" w:cs="Arial"/>
                <w:sz w:val="20"/>
                <w:highlight w:val="yellow"/>
              </w:rPr>
              <w:t>h)</w:t>
            </w:r>
            <w:r w:rsidRPr="002536FA">
              <w:rPr>
                <w:rFonts w:ascii="Arial" w:hAnsi="Arial" w:cs="Arial"/>
                <w:sz w:val="20"/>
                <w:highlight w:val="yellow"/>
              </w:rPr>
              <w:tab/>
              <w:t>zestaw pierwszej pomocy - 1 szt.</w:t>
            </w:r>
          </w:p>
          <w:p w:rsidR="00B20FD4" w:rsidRPr="002536FA" w:rsidRDefault="00B20FD4"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3</w:t>
            </w:r>
            <w:r w:rsidRPr="002536FA">
              <w:rPr>
                <w:rFonts w:ascii="Arial" w:hAnsi="Arial" w:cs="Arial"/>
                <w:sz w:val="20"/>
                <w:highlight w:val="yellow"/>
              </w:rPr>
              <w:tab/>
              <w:t>Podłoga przedziału II musi być pokryta trwałą powłoką, odporną na uszkodzenia mechaniczne i łatwą do utrzymania w czystości, wywiniętą na ściany do wysokości minimum 100 mm oraz połączoną szczelnie z pokryciem ścian bocznych.</w:t>
            </w:r>
          </w:p>
          <w:p w:rsidR="00B20FD4" w:rsidRPr="002536FA" w:rsidRDefault="00B20FD4"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4</w:t>
            </w:r>
            <w:r w:rsidRPr="002536FA">
              <w:rPr>
                <w:rFonts w:ascii="Arial" w:hAnsi="Arial" w:cs="Arial"/>
                <w:sz w:val="20"/>
                <w:highlight w:val="yellow"/>
              </w:rPr>
              <w:tab/>
              <w:t>Sufit, ściany boczne, drzwi tyłu nadwozia muszą posiadać izolację akustyczną i termiczną. Elementy te od wewnątrz przedziału muszą być pokryte materiałem z tworzywa sztucznego (np. ABS), trwałym, odpornym na uszkodzenia mechaniczne i łatwymi do utrzymania w czystości.</w:t>
            </w:r>
          </w:p>
          <w:p w:rsidR="00B20FD4" w:rsidRPr="002536FA" w:rsidRDefault="00B20FD4"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5</w:t>
            </w:r>
            <w:r w:rsidRPr="002536FA">
              <w:rPr>
                <w:rFonts w:ascii="Arial" w:hAnsi="Arial" w:cs="Arial"/>
                <w:sz w:val="20"/>
                <w:highlight w:val="yellow"/>
              </w:rPr>
              <w:tab/>
              <w:t>W przedziale III musi być zamontowany stelaż do przewozu w różnych konfiguracjach asortymentowych i ilościowych elementów wyposażenia służbowego i wyposażenia pojazdu, o którym mowa w pkt. 2. Stelaż musi być wykonany z wykorzystaniem aluminiowych profili konstrukcyjnych przeznaczonych do wykonywania zabudów wytrzymałościowych, dedykowanych do nich elementów łączących i kompletujących oraz wypełnień z blachy aluminiowej.</w:t>
            </w:r>
          </w:p>
          <w:p w:rsidR="00B20FD4" w:rsidRPr="002536FA" w:rsidRDefault="002536FA"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 xml:space="preserve">       </w:t>
            </w:r>
            <w:r w:rsidR="00B20FD4" w:rsidRPr="002536FA">
              <w:rPr>
                <w:rFonts w:ascii="Arial" w:hAnsi="Arial" w:cs="Arial"/>
                <w:sz w:val="20"/>
                <w:highlight w:val="yellow"/>
              </w:rPr>
              <w:t xml:space="preserve">Sposób wykonania zabudowy przedziału musi umożliwiać dokonywanie zmian aranżacji poszczególnych jej elementów bez konieczności demontażu całej konstrukcji. Zastosowane rozwiązanie konstrukcyjne musi umożliwiać łatwy i szybki dostęp z zewnątrz pojazdu po otwarciu drzwi tyłu nadwozia do wszystkich elementów wyposażenia służbowego. Ponadto musi istnieć </w:t>
            </w:r>
            <w:r w:rsidR="00B20FD4" w:rsidRPr="002536FA">
              <w:rPr>
                <w:rFonts w:ascii="Arial" w:hAnsi="Arial" w:cs="Arial"/>
                <w:sz w:val="20"/>
                <w:highlight w:val="yellow"/>
              </w:rPr>
              <w:lastRenderedPageBreak/>
              <w:t>możliwość dodatkowego dostępu z wnętrza przedziału II, do co najmniej 2 tarcz ochronnych i wszystkich zestawów PZ umieszczonych w torbach transportowych. Rozmieszczenie wyposażenia służbowego i wyposażenia pojazdu musi gwarantować dostęp do każdego elementu bez konieczności wyjmowania innych elementów wyposażenia.</w:t>
            </w:r>
          </w:p>
          <w:p w:rsidR="00B20FD4" w:rsidRPr="002536FA" w:rsidRDefault="00B20FD4"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6</w:t>
            </w:r>
            <w:r w:rsidRPr="002536FA">
              <w:rPr>
                <w:rFonts w:ascii="Arial" w:hAnsi="Arial" w:cs="Arial"/>
                <w:sz w:val="20"/>
                <w:highlight w:val="yellow"/>
              </w:rPr>
              <w:tab/>
              <w:t>Dedykowane miejsca do przewozy poszczególnych elementów wyposażenia służbowego i wyposażenia pojazdu muszą być wyposażone w systemy mocujące (np. stojaki, uchwyty, pasy) przeznaczone do mocowania poszczególnych elementów wyposażenia w taki sposób, aby nie następowało ich przemieszczanie podczas jazdy pojazdu, gwałtownego ruszania i hamowania a jednocześnie gwarantowało łatwe i szybkie ich wyjęcie i włożenie przez funkcjonariuszy podczas realizacji zadań służbowych.</w:t>
            </w:r>
          </w:p>
          <w:p w:rsidR="00B20FD4" w:rsidRPr="002536FA" w:rsidRDefault="00B20FD4"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7</w:t>
            </w:r>
            <w:r w:rsidRPr="002536FA">
              <w:rPr>
                <w:rFonts w:ascii="Arial" w:hAnsi="Arial" w:cs="Arial"/>
                <w:sz w:val="20"/>
                <w:highlight w:val="yellow"/>
              </w:rPr>
              <w:tab/>
              <w:t>Przedział III musi być wyposażony w system oświetlenia wykonany w technologii LED zapewniający równomierne oświetlenie całej powierzchni przedziału i elementów zabudowy. System musi być uruchamiany włącznikiem umieszczonym w przedziale III przy drzwiach tyłu nadwozia. Jednocześnie musi istnieć możliwość wyłączenia oświetlenia w przedziale III za pośrednictwem przełączników sterujących znajdujących się w przedziale I w miejscu umożliwiającym ich obsługę przez kierowcę.</w:t>
            </w:r>
          </w:p>
          <w:p w:rsidR="00B20FD4" w:rsidRPr="002536FA" w:rsidRDefault="00B20FD4" w:rsidP="00B20FD4">
            <w:pPr>
              <w:pStyle w:val="Styl1"/>
              <w:tabs>
                <w:tab w:val="left" w:pos="71"/>
              </w:tabs>
              <w:ind w:left="495" w:hanging="425"/>
              <w:rPr>
                <w:rFonts w:ascii="Arial" w:hAnsi="Arial" w:cs="Arial"/>
                <w:sz w:val="20"/>
                <w:highlight w:val="yellow"/>
              </w:rPr>
            </w:pPr>
            <w:r w:rsidRPr="002536FA">
              <w:rPr>
                <w:rFonts w:ascii="Arial" w:hAnsi="Arial" w:cs="Arial"/>
                <w:sz w:val="20"/>
                <w:highlight w:val="yellow"/>
              </w:rPr>
              <w:t>8</w:t>
            </w:r>
            <w:r w:rsidRPr="002536FA">
              <w:rPr>
                <w:rFonts w:ascii="Arial" w:hAnsi="Arial" w:cs="Arial"/>
                <w:sz w:val="20"/>
                <w:highlight w:val="yellow"/>
              </w:rPr>
              <w:tab/>
              <w:t xml:space="preserve">W przedziale w miejscu zapewniającym łatwy i szybki dostęp musi być zamontowana gaśnica proszkowa typu samochodowego o masie środka gaśniczego, co najmniej 2 kg, o której mowa w </w:t>
            </w:r>
            <w:r w:rsidR="002536FA" w:rsidRPr="002536FA">
              <w:rPr>
                <w:rFonts w:ascii="Arial" w:hAnsi="Arial" w:cs="Arial"/>
                <w:sz w:val="20"/>
                <w:highlight w:val="yellow"/>
              </w:rPr>
              <w:t>załączniku 1.1 do SWZ</w:t>
            </w:r>
          </w:p>
          <w:p w:rsidR="002536FA" w:rsidRPr="002536FA" w:rsidRDefault="002536FA" w:rsidP="00B20FD4">
            <w:pPr>
              <w:pStyle w:val="Styl1"/>
              <w:tabs>
                <w:tab w:val="left" w:pos="71"/>
              </w:tabs>
              <w:ind w:left="495" w:hanging="425"/>
              <w:rPr>
                <w:rFonts w:ascii="Arial" w:hAnsi="Arial" w:cs="Arial"/>
                <w:sz w:val="20"/>
                <w:highlight w:val="yellow"/>
              </w:rPr>
            </w:pPr>
          </w:p>
          <w:p w:rsidR="00105C24" w:rsidRDefault="002536FA" w:rsidP="00B20FD4">
            <w:pPr>
              <w:pStyle w:val="Styl1"/>
              <w:tabs>
                <w:tab w:val="left" w:pos="71"/>
              </w:tabs>
              <w:ind w:left="495" w:hanging="425"/>
              <w:rPr>
                <w:rFonts w:ascii="Arial" w:hAnsi="Arial" w:cs="Arial"/>
                <w:b/>
                <w:sz w:val="20"/>
                <w:highlight w:val="yellow"/>
              </w:rPr>
            </w:pPr>
            <w:r w:rsidRPr="002536FA">
              <w:rPr>
                <w:rFonts w:ascii="Arial" w:hAnsi="Arial" w:cs="Arial"/>
                <w:sz w:val="20"/>
                <w:highlight w:val="yellow"/>
              </w:rPr>
              <w:t xml:space="preserve">       </w:t>
            </w:r>
            <w:r w:rsidR="00B20FD4" w:rsidRPr="002536FA">
              <w:rPr>
                <w:rFonts w:ascii="Arial" w:hAnsi="Arial" w:cs="Arial"/>
                <w:b/>
                <w:sz w:val="20"/>
                <w:highlight w:val="yellow"/>
              </w:rPr>
              <w:t xml:space="preserve">Spełnienie wymagań określonych w </w:t>
            </w:r>
            <w:r w:rsidRPr="002536FA">
              <w:rPr>
                <w:rFonts w:ascii="Arial" w:hAnsi="Arial" w:cs="Arial"/>
                <w:b/>
                <w:sz w:val="20"/>
                <w:highlight w:val="yellow"/>
              </w:rPr>
              <w:t xml:space="preserve">wymaganiach technicznych dla zabudowy pojazdu Przedział I (kabina kierowcy), II (osobowy) </w:t>
            </w:r>
            <w:r w:rsidRPr="002536FA">
              <w:rPr>
                <w:rFonts w:ascii="Arial" w:hAnsi="Arial" w:cs="Arial"/>
                <w:b/>
                <w:sz w:val="20"/>
                <w:highlight w:val="yellow"/>
              </w:rPr>
              <w:br/>
              <w:t xml:space="preserve">i III (magazynowy)  </w:t>
            </w:r>
            <w:r w:rsidR="00B20FD4" w:rsidRPr="002536FA">
              <w:rPr>
                <w:rFonts w:ascii="Arial" w:hAnsi="Arial" w:cs="Arial"/>
                <w:b/>
                <w:sz w:val="20"/>
                <w:highlight w:val="yellow"/>
              </w:rPr>
              <w:t>o ile nie zostały szczegółowo opisane w poszczególnych punktach, musi być potwierdzone oświadczeniem Wykonawcy oraz pozytywnym wynikiem oględzin dokonanych przez przedstawicieli Zamawiającego w fazie oceny projektu modyfikacji pojazdu. Dokument potwierdzający spełnienie wymogu musi być przekazany</w:t>
            </w:r>
            <w:r w:rsidR="006B5740">
              <w:t xml:space="preserve"> </w:t>
            </w:r>
            <w:r w:rsidR="006B5740" w:rsidRPr="006B5740">
              <w:rPr>
                <w:rFonts w:ascii="Arial" w:hAnsi="Arial" w:cs="Arial"/>
                <w:b/>
                <w:sz w:val="20"/>
                <w:highlight w:val="yellow"/>
              </w:rPr>
              <w:t>Zamawiającemu przez Wykonawcę w fazie oceny projektu modyfikacji pojazdu.</w:t>
            </w:r>
          </w:p>
          <w:p w:rsidR="00131D3C" w:rsidRDefault="00131D3C" w:rsidP="00B20FD4">
            <w:pPr>
              <w:pStyle w:val="Styl1"/>
              <w:tabs>
                <w:tab w:val="left" w:pos="71"/>
              </w:tabs>
              <w:ind w:left="495" w:hanging="425"/>
              <w:rPr>
                <w:rFonts w:ascii="Arial" w:hAnsi="Arial" w:cs="Arial"/>
                <w:b/>
                <w:sz w:val="20"/>
              </w:rPr>
            </w:pPr>
          </w:p>
          <w:p w:rsidR="006A64BA" w:rsidRPr="00CD57DE" w:rsidRDefault="006A64BA" w:rsidP="001F0963">
            <w:pPr>
              <w:pStyle w:val="Styl1"/>
              <w:tabs>
                <w:tab w:val="left" w:pos="720"/>
              </w:tabs>
              <w:suppressAutoHyphens/>
              <w:ind w:left="495" w:hanging="425"/>
              <w:rPr>
                <w:rFonts w:ascii="Arial" w:hAnsi="Arial" w:cs="Arial"/>
                <w:sz w:val="20"/>
              </w:rPr>
            </w:pPr>
          </w:p>
        </w:tc>
      </w:tr>
      <w:tr w:rsidR="001F0963" w:rsidRPr="00601C44" w:rsidTr="001F0963">
        <w:trPr>
          <w:trHeight w:val="830"/>
          <w:jc w:val="center"/>
        </w:trPr>
        <w:tc>
          <w:tcPr>
            <w:tcW w:w="8117" w:type="dxa"/>
            <w:gridSpan w:val="2"/>
            <w:tcBorders>
              <w:top w:val="double" w:sz="4" w:space="0" w:color="auto"/>
              <w:left w:val="double" w:sz="4" w:space="0" w:color="auto"/>
              <w:bottom w:val="double" w:sz="4" w:space="0" w:color="auto"/>
            </w:tcBorders>
            <w:shd w:val="clear" w:color="auto" w:fill="D9D9D9"/>
            <w:vAlign w:val="center"/>
          </w:tcPr>
          <w:p w:rsidR="001F0963" w:rsidRPr="00601C44" w:rsidRDefault="001F0963" w:rsidP="001F0963">
            <w:pPr>
              <w:spacing w:before="120" w:after="120"/>
              <w:ind w:left="0" w:firstLine="0"/>
              <w:contextualSpacing/>
              <w:jc w:val="center"/>
              <w:rPr>
                <w:rFonts w:ascii="Arial" w:hAnsi="Arial" w:cs="Arial"/>
                <w:b/>
                <w:bCs/>
                <w:i/>
                <w:iCs/>
                <w:sz w:val="20"/>
                <w:szCs w:val="20"/>
              </w:rPr>
            </w:pPr>
            <w:bookmarkStart w:id="0" w:name="_Hlk199933878"/>
            <w:r w:rsidRPr="00601C44">
              <w:rPr>
                <w:rFonts w:ascii="Arial" w:hAnsi="Arial" w:cs="Arial"/>
                <w:b/>
                <w:bCs/>
                <w:i/>
                <w:iCs/>
                <w:sz w:val="20"/>
                <w:szCs w:val="20"/>
              </w:rPr>
              <w:lastRenderedPageBreak/>
              <w:t xml:space="preserve">Wyposażenie specjalne </w:t>
            </w:r>
            <w:r>
              <w:rPr>
                <w:rFonts w:ascii="Arial" w:hAnsi="Arial" w:cs="Arial"/>
                <w:b/>
                <w:bCs/>
                <w:i/>
                <w:iCs/>
                <w:sz w:val="20"/>
                <w:szCs w:val="20"/>
              </w:rPr>
              <w:t>i zabudowa na ze</w:t>
            </w:r>
            <w:r w:rsidRPr="00601C44">
              <w:rPr>
                <w:rFonts w:ascii="Arial" w:hAnsi="Arial" w:cs="Arial"/>
                <w:b/>
                <w:bCs/>
                <w:i/>
                <w:iCs/>
                <w:sz w:val="20"/>
                <w:szCs w:val="20"/>
              </w:rPr>
              <w:t>wn</w:t>
            </w:r>
            <w:r>
              <w:rPr>
                <w:rFonts w:ascii="Arial" w:hAnsi="Arial" w:cs="Arial"/>
                <w:b/>
                <w:bCs/>
                <w:i/>
                <w:iCs/>
                <w:sz w:val="20"/>
                <w:szCs w:val="20"/>
              </w:rPr>
              <w:t>ą</w:t>
            </w:r>
            <w:r w:rsidRPr="00601C44">
              <w:rPr>
                <w:rFonts w:ascii="Arial" w:hAnsi="Arial" w:cs="Arial"/>
                <w:b/>
                <w:bCs/>
                <w:i/>
                <w:iCs/>
                <w:sz w:val="20"/>
                <w:szCs w:val="20"/>
              </w:rPr>
              <w:t>trz pojazdu</w:t>
            </w:r>
          </w:p>
        </w:tc>
      </w:tr>
      <w:tr w:rsidR="001F0963" w:rsidRPr="00601C44" w:rsidTr="00606DE0">
        <w:trPr>
          <w:jc w:val="center"/>
        </w:trPr>
        <w:tc>
          <w:tcPr>
            <w:tcW w:w="622" w:type="dxa"/>
            <w:tcBorders>
              <w:top w:val="double" w:sz="4" w:space="0" w:color="auto"/>
              <w:left w:val="double" w:sz="4" w:space="0" w:color="auto"/>
              <w:bottom w:val="single" w:sz="4" w:space="0" w:color="auto"/>
            </w:tcBorders>
            <w:vAlign w:val="center"/>
          </w:tcPr>
          <w:p w:rsidR="001F0963" w:rsidRPr="00601C44" w:rsidRDefault="001F0963" w:rsidP="00606DE0">
            <w:pPr>
              <w:ind w:left="0" w:firstLine="0"/>
              <w:contextualSpacing/>
              <w:jc w:val="center"/>
              <w:rPr>
                <w:rFonts w:ascii="Arial" w:hAnsi="Arial" w:cs="Arial"/>
                <w:sz w:val="20"/>
                <w:szCs w:val="20"/>
              </w:rPr>
            </w:pPr>
            <w:r w:rsidRPr="00601C44">
              <w:rPr>
                <w:rFonts w:ascii="Arial" w:hAnsi="Arial" w:cs="Arial"/>
                <w:sz w:val="20"/>
                <w:szCs w:val="20"/>
              </w:rPr>
              <w:t>2</w:t>
            </w:r>
          </w:p>
        </w:tc>
        <w:tc>
          <w:tcPr>
            <w:tcW w:w="7495" w:type="dxa"/>
            <w:tcBorders>
              <w:top w:val="double" w:sz="4" w:space="0" w:color="auto"/>
              <w:bottom w:val="single" w:sz="4" w:space="0" w:color="auto"/>
              <w:right w:val="single" w:sz="4" w:space="0" w:color="auto"/>
            </w:tcBorders>
          </w:tcPr>
          <w:p w:rsidR="001F0963" w:rsidRPr="003766E5" w:rsidRDefault="001F0963"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Wymagania techniczne dla zabudowy zewnętrznej</w:t>
            </w:r>
          </w:p>
          <w:p w:rsidR="001F0963" w:rsidRPr="003766E5" w:rsidRDefault="00D6506D"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 xml:space="preserve">1 </w:t>
            </w:r>
            <w:r w:rsidR="001F0963" w:rsidRPr="003766E5">
              <w:rPr>
                <w:rFonts w:ascii="Arial" w:hAnsi="Arial" w:cs="Arial"/>
                <w:sz w:val="20"/>
                <w:szCs w:val="20"/>
                <w:highlight w:val="yellow"/>
              </w:rPr>
              <w:t>Wszystkie szyby pojazdu muszą być zabezpieczone przed uszkodzeniem/ zniszczeniem w przypadku ataku na pojazd podczas realizacji zadań służbowych. Zabezpieczenie musi być wykonane poprzez zastosowanie krat zamontowanych po zewnętrznej stronie pojazdu. Konstrukcja krat musi zapewniać kierowcy dobrą widoczność podczas przemieszczania się pojazdu po drogach publicznych i przy realizacji zadań służbowych, a pozostałym funkcjonariuszom możliwość obserwacji obszaru dookoła pojazdu.</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 xml:space="preserve">2  </w:t>
            </w:r>
            <w:r w:rsidR="001F0963" w:rsidRPr="003766E5">
              <w:rPr>
                <w:rFonts w:ascii="Arial" w:hAnsi="Arial" w:cs="Arial"/>
                <w:sz w:val="20"/>
                <w:szCs w:val="20"/>
                <w:highlight w:val="yellow"/>
              </w:rPr>
              <w:t>Krata osłaniająca szybę przednią musi posiadać możliwość zmiany jej pozycji. Zastosowane rozwiązanie techniczne musi zapewniać w każdej pozycji kraty, co najmniej:</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a)</w:t>
            </w:r>
            <w:r w:rsidRPr="003766E5">
              <w:rPr>
                <w:rFonts w:ascii="Arial" w:hAnsi="Arial" w:cs="Arial"/>
                <w:sz w:val="20"/>
                <w:szCs w:val="20"/>
                <w:highlight w:val="yellow"/>
              </w:rPr>
              <w:tab/>
              <w:t>dobrą widoczność kierowcy podczas przemieszczania się pojazdu,</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b)</w:t>
            </w:r>
            <w:r w:rsidRPr="003766E5">
              <w:rPr>
                <w:rFonts w:ascii="Arial" w:hAnsi="Arial" w:cs="Arial"/>
                <w:sz w:val="20"/>
                <w:szCs w:val="20"/>
                <w:highlight w:val="yellow"/>
              </w:rPr>
              <w:tab/>
              <w:t>stabilność kraty w każdej pozycji oraz brak możliwości jej samoczynnego przemieszczania się,</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c)</w:t>
            </w:r>
            <w:r w:rsidRPr="003766E5">
              <w:rPr>
                <w:rFonts w:ascii="Arial" w:hAnsi="Arial" w:cs="Arial"/>
                <w:sz w:val="20"/>
                <w:szCs w:val="20"/>
                <w:highlight w:val="yellow"/>
              </w:rPr>
              <w:tab/>
              <w:t>dobrą widoczność z zewnątrz elementów świetlnej sygnalizacji uprzywilejowania w ruchu i świateł zewnętrznych pojazdu.</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 xml:space="preserve">    </w:t>
            </w:r>
            <w:r w:rsidR="001F0963" w:rsidRPr="003766E5">
              <w:rPr>
                <w:rFonts w:ascii="Arial" w:hAnsi="Arial" w:cs="Arial"/>
                <w:sz w:val="20"/>
                <w:szCs w:val="20"/>
                <w:highlight w:val="yellow"/>
              </w:rPr>
              <w:t>Konstrukcja kraty musi posiadać mechanizm umożliwiający w dowolnym miejscu i czasie bez użycia narzędzi szybkie, płynne i niezawodne puszczanie/podnoszenie kraty przez nie więcej niż dwie osoby. Opuszczanie/podnoszenie kraty musi odbywać się z wykorzystaniem systemu siłowników pozwalających na przesunięcie kraty na maskę silnika pojazdu lub przesuniecie kraty na dach pojazdu lub kombinację tych rozwiązań.</w:t>
            </w:r>
          </w:p>
          <w:p w:rsidR="00222326" w:rsidRPr="003766E5" w:rsidRDefault="001F0963" w:rsidP="001E234C">
            <w:pPr>
              <w:pStyle w:val="Akapitzlist"/>
              <w:numPr>
                <w:ilvl w:val="0"/>
                <w:numId w:val="13"/>
              </w:numPr>
              <w:tabs>
                <w:tab w:val="left" w:pos="851"/>
              </w:tabs>
              <w:jc w:val="both"/>
              <w:rPr>
                <w:rFonts w:ascii="Arial" w:hAnsi="Arial" w:cs="Arial"/>
                <w:sz w:val="20"/>
                <w:szCs w:val="20"/>
                <w:highlight w:val="yellow"/>
              </w:rPr>
            </w:pPr>
            <w:r w:rsidRPr="003766E5">
              <w:rPr>
                <w:rFonts w:ascii="Arial" w:hAnsi="Arial" w:cs="Arial"/>
                <w:sz w:val="20"/>
                <w:szCs w:val="20"/>
                <w:highlight w:val="yellow"/>
              </w:rPr>
              <w:t xml:space="preserve">Kraty szyb drzwi przednich bocznych muszą posiadać konstrukcję umożliwiającą dokonanie ich szybkiego demontażu/montażu bez użycia narzędzi przez jedną osobę w dowolnym miejscu i czasie. Po zdemontowaniu krat w nadwoziu pojazdu nie mogą pozostać niezabezpieczone otwory oraz elementy o ostrych krawędziach, które mogłyby powodować zranienia i kontuzje osób podczas użytkowania </w:t>
            </w:r>
            <w:r w:rsidRPr="003766E5">
              <w:rPr>
                <w:rFonts w:ascii="Arial" w:hAnsi="Arial" w:cs="Arial"/>
                <w:sz w:val="20"/>
                <w:szCs w:val="20"/>
                <w:highlight w:val="yellow"/>
              </w:rPr>
              <w:lastRenderedPageBreak/>
              <w:t xml:space="preserve">pojazdu. </w:t>
            </w:r>
          </w:p>
          <w:p w:rsidR="001F0963" w:rsidRPr="003766E5" w:rsidRDefault="001F0963" w:rsidP="001E234C">
            <w:pPr>
              <w:pStyle w:val="Akapitzlist"/>
              <w:numPr>
                <w:ilvl w:val="0"/>
                <w:numId w:val="13"/>
              </w:numPr>
              <w:tabs>
                <w:tab w:val="left" w:pos="851"/>
              </w:tabs>
              <w:jc w:val="both"/>
              <w:rPr>
                <w:rFonts w:ascii="Arial" w:hAnsi="Arial" w:cs="Arial"/>
                <w:sz w:val="20"/>
                <w:szCs w:val="20"/>
                <w:highlight w:val="yellow"/>
              </w:rPr>
            </w:pPr>
            <w:r w:rsidRPr="003766E5">
              <w:rPr>
                <w:rFonts w:ascii="Arial" w:hAnsi="Arial" w:cs="Arial"/>
                <w:sz w:val="20"/>
                <w:szCs w:val="20"/>
                <w:highlight w:val="yellow"/>
              </w:rPr>
              <w:t>Kraty szyb drzwi przesuwnych muszą posiadać konstrukcję umożliwiającą dokonanie ich szybkiego demontażu/montażu przez jedną osobę w dowolnym miejscu i czasie. W przypadku konieczności użycia narzędzi może być to wykonane jedynie z zastosowaniem narzędzi będących na wyposażeniu pojazdu. Po zdemontowaniu krat w nadwoziu pojazdu nie mogą pozostać niezabezpieczone otwory oraz elementy o ostrych krawędziach, które mogłyby powodować zranienia i kontuzje osób podczas użytkowania pojazdu.</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 xml:space="preserve">5   </w:t>
            </w:r>
            <w:r w:rsidR="001F0963" w:rsidRPr="003766E5">
              <w:rPr>
                <w:rFonts w:ascii="Arial" w:hAnsi="Arial" w:cs="Arial"/>
                <w:sz w:val="20"/>
                <w:szCs w:val="20"/>
                <w:highlight w:val="yellow"/>
              </w:rPr>
              <w:t>Kraty należy wykonać w następujący sposób:</w:t>
            </w:r>
          </w:p>
          <w:p w:rsidR="001F0963" w:rsidRPr="003766E5" w:rsidRDefault="001F0963" w:rsidP="00222326">
            <w:pPr>
              <w:tabs>
                <w:tab w:val="left" w:pos="637"/>
              </w:tabs>
              <w:ind w:left="637" w:hanging="284"/>
              <w:jc w:val="both"/>
              <w:rPr>
                <w:rFonts w:ascii="Arial" w:hAnsi="Arial" w:cs="Arial"/>
                <w:sz w:val="20"/>
                <w:szCs w:val="20"/>
                <w:highlight w:val="yellow"/>
              </w:rPr>
            </w:pPr>
            <w:r w:rsidRPr="003766E5">
              <w:rPr>
                <w:rFonts w:ascii="Arial" w:hAnsi="Arial" w:cs="Arial"/>
                <w:sz w:val="20"/>
                <w:szCs w:val="20"/>
                <w:highlight w:val="yellow"/>
              </w:rPr>
              <w:t>a)</w:t>
            </w:r>
            <w:r w:rsidRPr="003766E5">
              <w:rPr>
                <w:rFonts w:ascii="Arial" w:hAnsi="Arial" w:cs="Arial"/>
                <w:sz w:val="20"/>
                <w:szCs w:val="20"/>
                <w:highlight w:val="yellow"/>
              </w:rPr>
              <w:tab/>
              <w:t>szyba czołowa - z siatki ryflowanej wykonanej ze stali St3 o wymiarach 40mmx40mmx4mm osadzonej na ramie z rury stalowej precyzyjnej bezszwowej o wymiarach 30mmx2mm. W połowie szerokości ramy pionowe wzmocnienie wykonane z rury o tych samych parametrach.</w:t>
            </w:r>
          </w:p>
          <w:p w:rsidR="001F0963" w:rsidRPr="003766E5" w:rsidRDefault="001F0963" w:rsidP="00222326">
            <w:pPr>
              <w:tabs>
                <w:tab w:val="left" w:pos="637"/>
              </w:tabs>
              <w:ind w:left="637" w:hanging="284"/>
              <w:jc w:val="both"/>
              <w:rPr>
                <w:rFonts w:ascii="Arial" w:hAnsi="Arial" w:cs="Arial"/>
                <w:sz w:val="20"/>
                <w:szCs w:val="20"/>
                <w:highlight w:val="yellow"/>
              </w:rPr>
            </w:pPr>
            <w:r w:rsidRPr="003766E5">
              <w:rPr>
                <w:rFonts w:ascii="Arial" w:hAnsi="Arial" w:cs="Arial"/>
                <w:sz w:val="20"/>
                <w:szCs w:val="20"/>
                <w:highlight w:val="yellow"/>
              </w:rPr>
              <w:t>b)</w:t>
            </w:r>
            <w:r w:rsidRPr="003766E5">
              <w:rPr>
                <w:rFonts w:ascii="Arial" w:hAnsi="Arial" w:cs="Arial"/>
                <w:sz w:val="20"/>
                <w:szCs w:val="20"/>
                <w:highlight w:val="yellow"/>
              </w:rPr>
              <w:tab/>
              <w:t>szyby boczne - z siatki ryflowanej wykonanej ze stali St3 o wymiarach 20mmx20mmx3mm osadzonej na ramie z rury stalowej precyzyjnej bezszwowej o wymiarach 20mmx2mm. W osłonach szyb drzwi przesuwnych w połowie szerokości ramy pionowe wzmocnienie wykonane z rury o tych samych parametrach. W przypadku szyb o rozmiarach powodujących zbyt duże ugięcie siatki ryflowanej w połowie szerokości ramy Zamawiający dopuszcza umieszczenie dodatkowego wzmocnienia wykonanego z rury o tych samych parametrach, co rama.</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 xml:space="preserve">     </w:t>
            </w:r>
            <w:r w:rsidR="001F0963" w:rsidRPr="003766E5">
              <w:rPr>
                <w:rFonts w:ascii="Arial" w:hAnsi="Arial" w:cs="Arial"/>
                <w:sz w:val="20"/>
                <w:szCs w:val="20"/>
                <w:highlight w:val="yellow"/>
              </w:rPr>
              <w:t>Dopuszcza się zastosowanie rozwiązań równoważnych jednak w tym przypadku</w:t>
            </w:r>
            <w:r w:rsidRPr="003766E5">
              <w:rPr>
                <w:rFonts w:ascii="Arial" w:hAnsi="Arial" w:cs="Arial"/>
                <w:sz w:val="20"/>
                <w:szCs w:val="20"/>
                <w:highlight w:val="yellow"/>
              </w:rPr>
              <w:t xml:space="preserve"> </w:t>
            </w:r>
            <w:r w:rsidR="001F0963" w:rsidRPr="003766E5">
              <w:rPr>
                <w:rFonts w:ascii="Arial" w:hAnsi="Arial" w:cs="Arial"/>
                <w:sz w:val="20"/>
                <w:szCs w:val="20"/>
                <w:highlight w:val="yellow"/>
              </w:rPr>
              <w:t>na potwierdzenie spełnienia wymogu równoważności w zakresie wytrzymałości krat Wykonawca musi przekazać Zamawiającemu dokumentację konstrukcyjną oraz co najmniej wytrzymałościowe obliczenia inżynierskie. Zamawiający dokona analizy przekazanej przez Wykonawcę dokumentacji konstrukcyjnej, obliczeń wytrzymałościowych oraz dokona oględzin pojazdu. Wykonawca może zastosować rozwiązanie równoważne jedynie w przypadku wyrażenia zgody na jego zastosowanie przez Zamawiającego.</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6</w:t>
            </w:r>
            <w:r w:rsidR="001F0963" w:rsidRPr="003766E5">
              <w:rPr>
                <w:rFonts w:ascii="Arial" w:hAnsi="Arial" w:cs="Arial"/>
                <w:sz w:val="20"/>
                <w:szCs w:val="20"/>
                <w:highlight w:val="yellow"/>
              </w:rPr>
              <w:tab/>
              <w:t>Wszystkie kraty szyb muszą być:</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a)</w:t>
            </w:r>
            <w:r w:rsidRPr="003766E5">
              <w:rPr>
                <w:rFonts w:ascii="Arial" w:hAnsi="Arial" w:cs="Arial"/>
                <w:sz w:val="20"/>
                <w:szCs w:val="20"/>
                <w:highlight w:val="yellow"/>
              </w:rPr>
              <w:tab/>
              <w:t>zabezpieczone antykorozyjnie,</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b)</w:t>
            </w:r>
            <w:r w:rsidRPr="003766E5">
              <w:rPr>
                <w:rFonts w:ascii="Arial" w:hAnsi="Arial" w:cs="Arial"/>
                <w:sz w:val="20"/>
                <w:szCs w:val="20"/>
                <w:highlight w:val="yellow"/>
              </w:rPr>
              <w:tab/>
              <w:t>wykonane w kolorze czarnym matowym,</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c)</w:t>
            </w:r>
            <w:r w:rsidRPr="003766E5">
              <w:rPr>
                <w:rFonts w:ascii="Arial" w:hAnsi="Arial" w:cs="Arial"/>
                <w:sz w:val="20"/>
                <w:szCs w:val="20"/>
                <w:highlight w:val="yellow"/>
              </w:rPr>
              <w:tab/>
              <w:t>zamocowane do metalowych elementów nadwozia pojazdu.</w:t>
            </w:r>
          </w:p>
          <w:p w:rsidR="00222326"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7</w:t>
            </w:r>
            <w:r w:rsidR="001F0963" w:rsidRPr="003766E5">
              <w:rPr>
                <w:rFonts w:ascii="Arial" w:hAnsi="Arial" w:cs="Arial"/>
                <w:sz w:val="20"/>
                <w:szCs w:val="20"/>
                <w:highlight w:val="yellow"/>
              </w:rPr>
              <w:tab/>
              <w:t xml:space="preserve">Kraty muszą spełniać wymagania </w:t>
            </w:r>
            <w:r w:rsidRPr="003766E5">
              <w:rPr>
                <w:rFonts w:ascii="Arial" w:hAnsi="Arial" w:cs="Arial"/>
                <w:sz w:val="20"/>
                <w:szCs w:val="20"/>
                <w:highlight w:val="yellow"/>
              </w:rPr>
              <w:t>zabudowy na zewnątrz pojazdu</w:t>
            </w:r>
            <w:r w:rsidR="001F0963" w:rsidRPr="003766E5">
              <w:rPr>
                <w:rFonts w:ascii="Arial" w:hAnsi="Arial" w:cs="Arial"/>
                <w:sz w:val="20"/>
                <w:szCs w:val="20"/>
                <w:highlight w:val="yellow"/>
              </w:rPr>
              <w:t xml:space="preserve"> Regulaminu nr 26 EKG ONZ w zakresie promienia krzywizny wystającej części powierzchni zewnętrznej. </w:t>
            </w:r>
          </w:p>
          <w:p w:rsidR="001F0963" w:rsidRPr="003766E5" w:rsidRDefault="00222326" w:rsidP="001F0963">
            <w:pPr>
              <w:tabs>
                <w:tab w:val="left" w:pos="851"/>
              </w:tabs>
              <w:ind w:left="387" w:hanging="284"/>
              <w:jc w:val="both"/>
              <w:rPr>
                <w:rFonts w:ascii="Arial" w:hAnsi="Arial" w:cs="Arial"/>
                <w:b/>
                <w:sz w:val="20"/>
                <w:szCs w:val="20"/>
                <w:highlight w:val="yellow"/>
              </w:rPr>
            </w:pPr>
            <w:r w:rsidRPr="003766E5">
              <w:rPr>
                <w:rFonts w:ascii="Arial" w:hAnsi="Arial" w:cs="Arial"/>
                <w:sz w:val="20"/>
                <w:szCs w:val="20"/>
                <w:highlight w:val="yellow"/>
              </w:rPr>
              <w:t xml:space="preserve">     </w:t>
            </w:r>
            <w:r w:rsidR="001F0963" w:rsidRPr="003766E5">
              <w:rPr>
                <w:rFonts w:ascii="Arial" w:hAnsi="Arial" w:cs="Arial"/>
                <w:b/>
                <w:sz w:val="20"/>
                <w:szCs w:val="20"/>
                <w:highlight w:val="yellow"/>
              </w:rPr>
              <w:t xml:space="preserve">Spełnienie wymogu musi być potwierdzone oświadczeniem Wykonawcy wystawionym na podstawie opinii lub sprawozdania z badań wydanego dla pojazdu reprezentatywnego przez jednostkę uprawnioną do badań homologacyjnych w ww. zakresie oraz pozytywnym wynikiem oględzin dokonanych przez przedstawicieli Zamawiającego w fazie oceny projektu modyfikacji pojazdu. Dokumenty potwierdzające spełnienie wymogu muszą być przekazane Zamawiającemu przez Wykonawcę </w:t>
            </w:r>
            <w:r w:rsidRPr="003766E5">
              <w:rPr>
                <w:rFonts w:ascii="Arial" w:hAnsi="Arial" w:cs="Arial"/>
                <w:b/>
                <w:sz w:val="20"/>
                <w:szCs w:val="20"/>
                <w:highlight w:val="yellow"/>
              </w:rPr>
              <w:br/>
            </w:r>
            <w:r w:rsidR="001F0963" w:rsidRPr="003766E5">
              <w:rPr>
                <w:rFonts w:ascii="Arial" w:hAnsi="Arial" w:cs="Arial"/>
                <w:b/>
                <w:sz w:val="20"/>
                <w:szCs w:val="20"/>
                <w:highlight w:val="yellow"/>
              </w:rPr>
              <w:t>w fazie oceny projektu modyfikacji pojazdu.</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8</w:t>
            </w:r>
            <w:r w:rsidR="001F0963" w:rsidRPr="003766E5">
              <w:rPr>
                <w:rFonts w:ascii="Arial" w:hAnsi="Arial" w:cs="Arial"/>
                <w:sz w:val="20"/>
                <w:szCs w:val="20"/>
                <w:highlight w:val="yellow"/>
              </w:rPr>
              <w:tab/>
              <w:t>Konstrukcja oraz zastosowany system mocowania krat nie może:</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a)</w:t>
            </w:r>
            <w:r w:rsidRPr="003766E5">
              <w:rPr>
                <w:rFonts w:ascii="Arial" w:hAnsi="Arial" w:cs="Arial"/>
                <w:sz w:val="20"/>
                <w:szCs w:val="20"/>
                <w:highlight w:val="yellow"/>
              </w:rPr>
              <w:tab/>
              <w:t>ograniczać w żadnej pozycji dostępu do poszczególnych elementów pojazdu i jego wyposażenia,</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b)</w:t>
            </w:r>
            <w:r w:rsidRPr="003766E5">
              <w:rPr>
                <w:rFonts w:ascii="Arial" w:hAnsi="Arial" w:cs="Arial"/>
                <w:sz w:val="20"/>
                <w:szCs w:val="20"/>
                <w:highlight w:val="yellow"/>
              </w:rPr>
              <w:tab/>
              <w:t>powodować wzajemnych kolizji mechanicznych z innymi elementami pojazdu.</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 xml:space="preserve">9 </w:t>
            </w:r>
            <w:r w:rsidR="001F0963" w:rsidRPr="003766E5">
              <w:rPr>
                <w:rFonts w:ascii="Arial" w:hAnsi="Arial" w:cs="Arial"/>
                <w:sz w:val="20"/>
                <w:szCs w:val="20"/>
                <w:highlight w:val="yellow"/>
              </w:rPr>
              <w:t>Z prawej i lewej strony pojazdu przy drzwiach przesuwnych musi być zamontowana lampa LED o kloszu bezbarwnym o barwie światła białej służąca do oświetlenia przestrzeni z boku pojazdu. Każda z zastosowanych lamp musi posiadać minimalne parametry:</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a)</w:t>
            </w:r>
            <w:r w:rsidRPr="003766E5">
              <w:rPr>
                <w:rFonts w:ascii="Arial" w:hAnsi="Arial" w:cs="Arial"/>
                <w:sz w:val="20"/>
                <w:szCs w:val="20"/>
                <w:highlight w:val="yellow"/>
              </w:rPr>
              <w:tab/>
              <w:t>strumień światła, co najmniej - 2200 lm</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b)</w:t>
            </w:r>
            <w:r w:rsidRPr="003766E5">
              <w:rPr>
                <w:rFonts w:ascii="Arial" w:hAnsi="Arial" w:cs="Arial"/>
                <w:sz w:val="20"/>
                <w:szCs w:val="20"/>
                <w:highlight w:val="yellow"/>
              </w:rPr>
              <w:tab/>
              <w:t>strumień światła szeroki oświetlający dużą powierzchnię</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c)</w:t>
            </w:r>
            <w:r w:rsidRPr="003766E5">
              <w:rPr>
                <w:rFonts w:ascii="Arial" w:hAnsi="Arial" w:cs="Arial"/>
                <w:sz w:val="20"/>
                <w:szCs w:val="20"/>
                <w:highlight w:val="yellow"/>
              </w:rPr>
              <w:tab/>
              <w:t>moc nie większa niż - 20 W,</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d)</w:t>
            </w:r>
            <w:r w:rsidRPr="003766E5">
              <w:rPr>
                <w:rFonts w:ascii="Arial" w:hAnsi="Arial" w:cs="Arial"/>
                <w:sz w:val="20"/>
                <w:szCs w:val="20"/>
                <w:highlight w:val="yellow"/>
              </w:rPr>
              <w:tab/>
              <w:t>wysokość nie większa niż 70 mm,</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e)</w:t>
            </w:r>
            <w:r w:rsidRPr="003766E5">
              <w:rPr>
                <w:rFonts w:ascii="Arial" w:hAnsi="Arial" w:cs="Arial"/>
                <w:sz w:val="20"/>
                <w:szCs w:val="20"/>
                <w:highlight w:val="yellow"/>
              </w:rPr>
              <w:tab/>
              <w:t>długość nie większa niż - 90 mm</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f)</w:t>
            </w:r>
            <w:r w:rsidRPr="003766E5">
              <w:rPr>
                <w:rFonts w:ascii="Arial" w:hAnsi="Arial" w:cs="Arial"/>
                <w:sz w:val="20"/>
                <w:szCs w:val="20"/>
                <w:highlight w:val="yellow"/>
              </w:rPr>
              <w:tab/>
              <w:t>klasa szczelności, co najmniej IP 67.</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 xml:space="preserve">    </w:t>
            </w:r>
            <w:r w:rsidR="001F0963" w:rsidRPr="003766E5">
              <w:rPr>
                <w:rFonts w:ascii="Arial" w:hAnsi="Arial" w:cs="Arial"/>
                <w:sz w:val="20"/>
                <w:szCs w:val="20"/>
                <w:highlight w:val="yellow"/>
              </w:rPr>
              <w:t>Sterowanie działaniem lamp musi być realizowane z przedziału I. Lampy muszą być zintegrowane z nadwoziem pojazdu w sposób uniemożliwiający przedostawanie się wody do środka pojazdu. Miejsce zamontowania lamp musi zapewniać brak ich kolizji z innymi elementami pojazdu oraz nie ograniczać widoczności sygnalizacji uprzywilejowania. Lampy nie mogą wystawać poza boczny obrys pojazdu więcej niż 50 mm.</w:t>
            </w:r>
          </w:p>
          <w:p w:rsidR="001F0963" w:rsidRPr="003766E5" w:rsidRDefault="001F0963"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1</w:t>
            </w:r>
            <w:r w:rsidR="00222326" w:rsidRPr="003766E5">
              <w:rPr>
                <w:rFonts w:ascii="Arial" w:hAnsi="Arial" w:cs="Arial"/>
                <w:sz w:val="20"/>
                <w:szCs w:val="20"/>
                <w:highlight w:val="yellow"/>
              </w:rPr>
              <w:t xml:space="preserve">0 </w:t>
            </w:r>
            <w:r w:rsidRPr="003766E5">
              <w:rPr>
                <w:rFonts w:ascii="Arial" w:hAnsi="Arial" w:cs="Arial"/>
                <w:sz w:val="20"/>
                <w:szCs w:val="20"/>
                <w:highlight w:val="yellow"/>
              </w:rPr>
              <w:t xml:space="preserve">Z tyłu pojazdu nad drzwiami tyłu nadwozia muszą być zamontowane </w:t>
            </w:r>
            <w:r w:rsidRPr="003766E5">
              <w:rPr>
                <w:rFonts w:ascii="Arial" w:hAnsi="Arial" w:cs="Arial"/>
                <w:sz w:val="20"/>
                <w:szCs w:val="20"/>
                <w:highlight w:val="yellow"/>
              </w:rPr>
              <w:lastRenderedPageBreak/>
              <w:t>symetrycznie względem podłużnej osi symetrii pojazdu dwie lampy LED o kloszach bezbarwnych o rozproszonym świetle barwy białej służące do oświetlenia przestrzeni za pojazdem. Każda z lamp LED musi posiadać strumień światła co najmniej 1000 lm. Miejsce zamontowania lamp musi zapewniać brak ich kolizji z innymi elementami pojazdu oraz nie ograniczać widoczności sygnalizacji uprzywilejowania. Sterowanie działaniem lamp musi być realizowane z przedziału I. Lampy muszą posiadać klasę szczelności, co najmniej IP 66, nie mogą wystawać poza boczny obrys pojazdu więcej niż 50 mm i muszą być zintegrowane z nadwoziem pojazdu w sposób uniemożliwiający przedostawanie się wody do środka pojazdu.</w:t>
            </w:r>
          </w:p>
          <w:p w:rsidR="001F0963" w:rsidRPr="003766E5" w:rsidRDefault="001F0963"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1</w:t>
            </w:r>
            <w:r w:rsidR="00222326" w:rsidRPr="003766E5">
              <w:rPr>
                <w:rFonts w:ascii="Arial" w:hAnsi="Arial" w:cs="Arial"/>
                <w:sz w:val="20"/>
                <w:szCs w:val="20"/>
                <w:highlight w:val="yellow"/>
              </w:rPr>
              <w:t xml:space="preserve">1 </w:t>
            </w:r>
            <w:r w:rsidRPr="003766E5">
              <w:rPr>
                <w:rFonts w:ascii="Arial" w:hAnsi="Arial" w:cs="Arial"/>
                <w:sz w:val="20"/>
                <w:szCs w:val="20"/>
                <w:highlight w:val="yellow"/>
              </w:rPr>
              <w:tab/>
              <w:t>Z przodu pojazdu nad szybą przednią w górnej części nadwozia muszą być zamontowane symetrycznie względem podłużnej osi symetrii pojazdu dwie lampy LED o kloszach bezbarwnych o barwie światła białej służące do oświetlenia przestrzeni przed pojazdem. Każda z zastosowanych lamp musi posiadać minimalne parametry:</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g)</w:t>
            </w:r>
            <w:r w:rsidRPr="003766E5">
              <w:rPr>
                <w:rFonts w:ascii="Arial" w:hAnsi="Arial" w:cs="Arial"/>
                <w:sz w:val="20"/>
                <w:szCs w:val="20"/>
                <w:highlight w:val="yellow"/>
              </w:rPr>
              <w:tab/>
              <w:t>strumień światła, co najmniej - 4500 Im</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h)</w:t>
            </w:r>
            <w:r w:rsidRPr="003766E5">
              <w:rPr>
                <w:rFonts w:ascii="Arial" w:hAnsi="Arial" w:cs="Arial"/>
                <w:sz w:val="20"/>
                <w:szCs w:val="20"/>
                <w:highlight w:val="yellow"/>
              </w:rPr>
              <w:tab/>
              <w:t>strumień światła szeroki oświetlający dużą powierzchnię</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i)</w:t>
            </w:r>
            <w:r w:rsidRPr="003766E5">
              <w:rPr>
                <w:rFonts w:ascii="Arial" w:hAnsi="Arial" w:cs="Arial"/>
                <w:sz w:val="20"/>
                <w:szCs w:val="20"/>
                <w:highlight w:val="yellow"/>
              </w:rPr>
              <w:tab/>
              <w:t>moc nie większa niż - 45 W,</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j)</w:t>
            </w:r>
            <w:r w:rsidRPr="003766E5">
              <w:rPr>
                <w:rFonts w:ascii="Arial" w:hAnsi="Arial" w:cs="Arial"/>
                <w:sz w:val="20"/>
                <w:szCs w:val="20"/>
                <w:highlight w:val="yellow"/>
              </w:rPr>
              <w:tab/>
              <w:t>wysokość nie większa niż 85 mm,</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k)</w:t>
            </w:r>
            <w:r w:rsidRPr="003766E5">
              <w:rPr>
                <w:rFonts w:ascii="Arial" w:hAnsi="Arial" w:cs="Arial"/>
                <w:sz w:val="20"/>
                <w:szCs w:val="20"/>
                <w:highlight w:val="yellow"/>
              </w:rPr>
              <w:tab/>
              <w:t>długość nie większa niż - 180 mm</w:t>
            </w:r>
          </w:p>
          <w:p w:rsidR="001F0963" w:rsidRPr="003766E5" w:rsidRDefault="001F0963" w:rsidP="00222326">
            <w:pPr>
              <w:tabs>
                <w:tab w:val="left" w:pos="851"/>
              </w:tabs>
              <w:ind w:left="637" w:hanging="284"/>
              <w:jc w:val="both"/>
              <w:rPr>
                <w:rFonts w:ascii="Arial" w:hAnsi="Arial" w:cs="Arial"/>
                <w:sz w:val="20"/>
                <w:szCs w:val="20"/>
                <w:highlight w:val="yellow"/>
              </w:rPr>
            </w:pPr>
            <w:r w:rsidRPr="003766E5">
              <w:rPr>
                <w:rFonts w:ascii="Arial" w:hAnsi="Arial" w:cs="Arial"/>
                <w:sz w:val="20"/>
                <w:szCs w:val="20"/>
                <w:highlight w:val="yellow"/>
              </w:rPr>
              <w:t>l)</w:t>
            </w:r>
            <w:r w:rsidRPr="003766E5">
              <w:rPr>
                <w:rFonts w:ascii="Arial" w:hAnsi="Arial" w:cs="Arial"/>
                <w:sz w:val="20"/>
                <w:szCs w:val="20"/>
                <w:highlight w:val="yellow"/>
              </w:rPr>
              <w:tab/>
              <w:t>klasa szczelności, co najmniej IP 67.</w:t>
            </w:r>
          </w:p>
          <w:p w:rsidR="001F0963" w:rsidRPr="003766E5" w:rsidRDefault="00222326"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 xml:space="preserve">    </w:t>
            </w:r>
            <w:r w:rsidR="001F0963" w:rsidRPr="003766E5">
              <w:rPr>
                <w:rFonts w:ascii="Arial" w:hAnsi="Arial" w:cs="Arial"/>
                <w:sz w:val="20"/>
                <w:szCs w:val="20"/>
                <w:highlight w:val="yellow"/>
              </w:rPr>
              <w:t>Sterowanie działaniem lamp musi być realizowane z przedziału I. Lampy muszą być zintegrowane z nadwoziem pojazdu w sposób uniemożliwiający przedostawanie się wody do środka pojazdu. Miejsce zamontowania lamp musi zapewniać brak ich kolizji z innymi elementami pojazdu oraz nie ograniczać widoczności sygnalizacji uprzywilejowania.</w:t>
            </w:r>
          </w:p>
          <w:p w:rsidR="001F0963" w:rsidRPr="003766E5" w:rsidRDefault="001F0963" w:rsidP="001F0963">
            <w:pPr>
              <w:tabs>
                <w:tab w:val="left" w:pos="851"/>
              </w:tabs>
              <w:ind w:left="387" w:hanging="284"/>
              <w:jc w:val="both"/>
              <w:rPr>
                <w:rFonts w:ascii="Arial" w:hAnsi="Arial" w:cs="Arial"/>
                <w:sz w:val="20"/>
                <w:szCs w:val="20"/>
                <w:highlight w:val="yellow"/>
              </w:rPr>
            </w:pPr>
            <w:r w:rsidRPr="003766E5">
              <w:rPr>
                <w:rFonts w:ascii="Arial" w:hAnsi="Arial" w:cs="Arial"/>
                <w:sz w:val="20"/>
                <w:szCs w:val="20"/>
                <w:highlight w:val="yellow"/>
              </w:rPr>
              <w:t>1</w:t>
            </w:r>
            <w:r w:rsidR="00222326" w:rsidRPr="003766E5">
              <w:rPr>
                <w:rFonts w:ascii="Arial" w:hAnsi="Arial" w:cs="Arial"/>
                <w:sz w:val="20"/>
                <w:szCs w:val="20"/>
                <w:highlight w:val="yellow"/>
              </w:rPr>
              <w:t xml:space="preserve">2 </w:t>
            </w:r>
            <w:r w:rsidRPr="003766E5">
              <w:rPr>
                <w:rFonts w:ascii="Arial" w:hAnsi="Arial" w:cs="Arial"/>
                <w:sz w:val="20"/>
                <w:szCs w:val="20"/>
                <w:highlight w:val="yellow"/>
              </w:rPr>
              <w:tab/>
              <w:t>Pojazd musi być wyposażony w wykonane ze stali nierdzewnej lub aluminium elementy zabezpieczające od spodu pojazdu silnik i skrzynię biegów przed ewentualnymi uszkodzeniami mechanicznymi podczas poruszania się pojazdu. Zastosowane rozwiązanie musi posiadać odpowiedni poziom wytrzymałości oraz zapewniać chłodzenia chronionych elementów.</w:t>
            </w:r>
          </w:p>
          <w:p w:rsidR="001F0963" w:rsidRPr="003766E5" w:rsidRDefault="00222326" w:rsidP="001F0963">
            <w:pPr>
              <w:tabs>
                <w:tab w:val="left" w:pos="851"/>
              </w:tabs>
              <w:ind w:left="387" w:hanging="284"/>
              <w:jc w:val="both"/>
              <w:rPr>
                <w:rFonts w:ascii="Arial" w:hAnsi="Arial" w:cs="Arial"/>
                <w:b/>
                <w:sz w:val="20"/>
                <w:szCs w:val="20"/>
                <w:highlight w:val="yellow"/>
              </w:rPr>
            </w:pPr>
            <w:r w:rsidRPr="003766E5">
              <w:rPr>
                <w:rFonts w:ascii="Arial" w:hAnsi="Arial" w:cs="Arial"/>
                <w:sz w:val="20"/>
                <w:szCs w:val="20"/>
                <w:highlight w:val="yellow"/>
              </w:rPr>
              <w:t xml:space="preserve">    </w:t>
            </w:r>
            <w:r w:rsidR="001F0963" w:rsidRPr="003766E5">
              <w:rPr>
                <w:rFonts w:ascii="Arial" w:hAnsi="Arial" w:cs="Arial"/>
                <w:b/>
                <w:sz w:val="20"/>
                <w:szCs w:val="20"/>
                <w:highlight w:val="yellow"/>
              </w:rPr>
              <w:t xml:space="preserve">Spełnienie wymagań określonych </w:t>
            </w:r>
            <w:r w:rsidRPr="003766E5">
              <w:rPr>
                <w:rFonts w:ascii="Arial" w:hAnsi="Arial" w:cs="Arial"/>
                <w:b/>
                <w:sz w:val="20"/>
                <w:szCs w:val="20"/>
                <w:highlight w:val="yellow"/>
              </w:rPr>
              <w:t xml:space="preserve">wymaganiach zabudowy na zewnątrz </w:t>
            </w:r>
            <w:r w:rsidR="003766E5" w:rsidRPr="003766E5">
              <w:rPr>
                <w:rFonts w:ascii="Arial" w:hAnsi="Arial" w:cs="Arial"/>
                <w:b/>
                <w:sz w:val="20"/>
                <w:szCs w:val="20"/>
                <w:highlight w:val="yellow"/>
              </w:rPr>
              <w:t>po</w:t>
            </w:r>
            <w:r w:rsidRPr="003766E5">
              <w:rPr>
                <w:rFonts w:ascii="Arial" w:hAnsi="Arial" w:cs="Arial"/>
                <w:b/>
                <w:sz w:val="20"/>
                <w:szCs w:val="20"/>
                <w:highlight w:val="yellow"/>
              </w:rPr>
              <w:t xml:space="preserve">jazdu </w:t>
            </w:r>
            <w:r w:rsidR="001F0963" w:rsidRPr="003766E5">
              <w:rPr>
                <w:rFonts w:ascii="Arial" w:hAnsi="Arial" w:cs="Arial"/>
                <w:b/>
                <w:sz w:val="20"/>
                <w:szCs w:val="20"/>
                <w:highlight w:val="yellow"/>
              </w:rPr>
              <w:t xml:space="preserve"> o ile nie zostały szczegółowo opisane w poszczególnych punktach, musi być potwierdzone oświadczeniem Wykonawcy oraz pozytywnym wynikiem oględzin dokonanych przez przedstawicieli Zamawiającego w fazie oceny projektu modyfikacji pojazdu. Dokument potwierdzający spełnienie wymogu musi być przekazany Zamawiającemu przez Wykonawcę w fazie oceny projektu modyfikacji pojazdu.</w:t>
            </w: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D9D9D9"/>
          </w:tcPr>
          <w:p w:rsidR="006A64BA" w:rsidRDefault="006A64BA" w:rsidP="006C37EA">
            <w:pPr>
              <w:pStyle w:val="Nagwek1"/>
              <w:spacing w:before="120" w:after="120"/>
              <w:ind w:left="0" w:firstLine="0"/>
              <w:contextualSpacing/>
              <w:rPr>
                <w:rFonts w:ascii="Arial" w:hAnsi="Arial" w:cs="Arial"/>
                <w:b/>
                <w:bCs w:val="0"/>
                <w:szCs w:val="20"/>
              </w:rPr>
            </w:pPr>
            <w:r w:rsidRPr="00601C44">
              <w:rPr>
                <w:rFonts w:ascii="Arial" w:hAnsi="Arial" w:cs="Arial"/>
                <w:b/>
                <w:bCs w:val="0"/>
                <w:szCs w:val="20"/>
              </w:rPr>
              <w:lastRenderedPageBreak/>
              <w:t xml:space="preserve">           </w:t>
            </w:r>
          </w:p>
          <w:p w:rsidR="006A64BA" w:rsidRDefault="003766E5" w:rsidP="00286C28">
            <w:pPr>
              <w:pStyle w:val="Nagwek1"/>
              <w:spacing w:before="120" w:after="120"/>
              <w:ind w:left="0" w:firstLine="0"/>
              <w:contextualSpacing/>
              <w:jc w:val="center"/>
              <w:rPr>
                <w:rFonts w:ascii="Arial" w:hAnsi="Arial" w:cs="Arial"/>
                <w:b/>
                <w:bCs w:val="0"/>
                <w:szCs w:val="20"/>
              </w:rPr>
            </w:pPr>
            <w:r>
              <w:rPr>
                <w:rFonts w:ascii="Arial" w:hAnsi="Arial" w:cs="Arial"/>
                <w:b/>
                <w:bCs w:val="0"/>
                <w:szCs w:val="20"/>
              </w:rPr>
              <w:t>Wymagania techniczne dla instalacji elektrycznej</w:t>
            </w:r>
          </w:p>
          <w:p w:rsidR="006A64BA" w:rsidRPr="00884CA6" w:rsidRDefault="006A64BA" w:rsidP="00884CA6"/>
        </w:tc>
      </w:tr>
      <w:tr w:rsidR="005B65A9" w:rsidRPr="00601C44" w:rsidTr="00FA2BF1">
        <w:trPr>
          <w:jc w:val="center"/>
        </w:trPr>
        <w:tc>
          <w:tcPr>
            <w:tcW w:w="622" w:type="dxa"/>
            <w:tcBorders>
              <w:top w:val="double" w:sz="4" w:space="0" w:color="auto"/>
              <w:left w:val="double" w:sz="4" w:space="0" w:color="auto"/>
              <w:bottom w:val="single" w:sz="4" w:space="0" w:color="auto"/>
            </w:tcBorders>
            <w:vAlign w:val="center"/>
          </w:tcPr>
          <w:p w:rsidR="005B65A9" w:rsidRPr="00601C44" w:rsidRDefault="00E35023" w:rsidP="006C37EA">
            <w:pPr>
              <w:ind w:left="0" w:firstLine="0"/>
              <w:contextualSpacing/>
              <w:jc w:val="center"/>
              <w:rPr>
                <w:rFonts w:ascii="Arial" w:hAnsi="Arial" w:cs="Arial"/>
                <w:sz w:val="20"/>
                <w:szCs w:val="20"/>
              </w:rPr>
            </w:pPr>
            <w:r>
              <w:rPr>
                <w:rFonts w:ascii="Arial" w:hAnsi="Arial" w:cs="Arial"/>
                <w:sz w:val="20"/>
                <w:szCs w:val="20"/>
              </w:rPr>
              <w:t>3</w:t>
            </w:r>
          </w:p>
        </w:tc>
        <w:tc>
          <w:tcPr>
            <w:tcW w:w="7495" w:type="dxa"/>
            <w:tcBorders>
              <w:top w:val="double" w:sz="4" w:space="0" w:color="auto"/>
              <w:bottom w:val="single" w:sz="4" w:space="0" w:color="auto"/>
              <w:right w:val="single" w:sz="4" w:space="0" w:color="auto"/>
            </w:tcBorders>
          </w:tcPr>
          <w:p w:rsidR="00DE2E2B" w:rsidRPr="00A540D7" w:rsidRDefault="00DE2E2B" w:rsidP="00DE2E2B">
            <w:pPr>
              <w:tabs>
                <w:tab w:val="left" w:pos="851"/>
              </w:tabs>
              <w:ind w:left="353" w:hanging="250"/>
              <w:jc w:val="both"/>
              <w:rPr>
                <w:rFonts w:ascii="Arial" w:hAnsi="Arial" w:cs="Arial"/>
                <w:sz w:val="20"/>
                <w:szCs w:val="20"/>
              </w:rPr>
            </w:pPr>
            <w:r w:rsidRPr="00A540D7">
              <w:rPr>
                <w:rFonts w:ascii="Arial" w:hAnsi="Arial" w:cs="Arial"/>
                <w:sz w:val="20"/>
                <w:szCs w:val="20"/>
              </w:rPr>
              <w:t>1  Instalacja elektryczna o napięciu znamionowym 12V DC („-” na masie).</w:t>
            </w:r>
          </w:p>
          <w:p w:rsidR="00DE2E2B" w:rsidRPr="00A540D7" w:rsidRDefault="00DE2E2B" w:rsidP="00DE2E2B">
            <w:pPr>
              <w:tabs>
                <w:tab w:val="left" w:pos="851"/>
              </w:tabs>
              <w:ind w:left="353" w:hanging="250"/>
              <w:jc w:val="both"/>
              <w:rPr>
                <w:rFonts w:ascii="Arial" w:hAnsi="Arial" w:cs="Arial"/>
                <w:sz w:val="20"/>
                <w:szCs w:val="20"/>
              </w:rPr>
            </w:pPr>
            <w:r w:rsidRPr="00A540D7">
              <w:rPr>
                <w:rFonts w:ascii="Arial" w:hAnsi="Arial" w:cs="Arial"/>
                <w:sz w:val="20"/>
                <w:szCs w:val="20"/>
              </w:rPr>
              <w:t>2 Dwa akumulatory (rozruchowy o pojemności min. 90Ah i dodatkowy o pojemności min. 90 Ah z fabrycznej oferty producenta pojazdu.</w:t>
            </w:r>
          </w:p>
          <w:p w:rsidR="005B65A9" w:rsidRPr="00A540D7" w:rsidRDefault="00DE2E2B" w:rsidP="001E234C">
            <w:pPr>
              <w:pStyle w:val="Akapitzlist"/>
              <w:numPr>
                <w:ilvl w:val="0"/>
                <w:numId w:val="14"/>
              </w:numPr>
              <w:tabs>
                <w:tab w:val="left" w:pos="851"/>
              </w:tabs>
              <w:ind w:left="353" w:hanging="250"/>
              <w:jc w:val="both"/>
              <w:rPr>
                <w:rFonts w:ascii="Arial" w:hAnsi="Arial" w:cs="Arial"/>
                <w:sz w:val="20"/>
                <w:szCs w:val="20"/>
              </w:rPr>
            </w:pPr>
            <w:r w:rsidRPr="00A540D7">
              <w:rPr>
                <w:rFonts w:ascii="Arial" w:hAnsi="Arial" w:cs="Arial"/>
                <w:sz w:val="20"/>
                <w:szCs w:val="20"/>
              </w:rPr>
              <w:t>Alternator o mocy min. 240 A z fabrycznej oferty producenta pojazdu.</w:t>
            </w:r>
          </w:p>
          <w:p w:rsidR="00DE2E2B" w:rsidRPr="00A540D7" w:rsidRDefault="00DE2E2B"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4</w:t>
            </w:r>
            <w:r w:rsidRPr="00A540D7">
              <w:rPr>
                <w:rFonts w:ascii="Arial" w:hAnsi="Arial" w:cs="Arial"/>
                <w:sz w:val="20"/>
                <w:szCs w:val="20"/>
              </w:rPr>
              <w:tab/>
              <w:t>Wyposażenie elektryczne i elektroniczne pojazdu wymienione w poszczególnych punktach niniejszej specyfikacji technicznej musi poprawnie współpracować z wyposażeniem pojazdu bazowego oraz zapewniać wymaganą, jakość i odpowiedni poziom bezpieczeństwa.</w:t>
            </w:r>
          </w:p>
          <w:p w:rsidR="00DE2E2B" w:rsidRPr="00A540D7" w:rsidRDefault="00DE2E2B"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5</w:t>
            </w:r>
            <w:r w:rsidRPr="00A540D7">
              <w:rPr>
                <w:rFonts w:ascii="Arial" w:hAnsi="Arial" w:cs="Arial"/>
                <w:sz w:val="20"/>
                <w:szCs w:val="20"/>
              </w:rPr>
              <w:tab/>
              <w:t>Alternator oraz akumulatory fabryczne pojazdu, o których mowa w pkt. 2 i 3 muszą zasilać instalację pojazdu bazowego oraz następujące elementy zabudowy pojazdu:</w:t>
            </w:r>
          </w:p>
          <w:p w:rsidR="00DE2E2B" w:rsidRPr="00A540D7" w:rsidRDefault="00DE2E2B" w:rsidP="00DE2E2B">
            <w:pPr>
              <w:pStyle w:val="Akapitzlist"/>
              <w:tabs>
                <w:tab w:val="left" w:pos="851"/>
              </w:tabs>
              <w:ind w:left="637" w:hanging="250"/>
              <w:jc w:val="both"/>
              <w:rPr>
                <w:rFonts w:ascii="Arial" w:hAnsi="Arial" w:cs="Arial"/>
                <w:sz w:val="20"/>
                <w:szCs w:val="20"/>
              </w:rPr>
            </w:pPr>
            <w:r w:rsidRPr="00A540D7">
              <w:rPr>
                <w:rFonts w:ascii="Arial" w:hAnsi="Arial" w:cs="Arial"/>
                <w:sz w:val="20"/>
                <w:szCs w:val="20"/>
              </w:rPr>
              <w:t>a)</w:t>
            </w:r>
            <w:r w:rsidRPr="00A540D7">
              <w:rPr>
                <w:rFonts w:ascii="Arial" w:hAnsi="Arial" w:cs="Arial"/>
                <w:sz w:val="20"/>
                <w:szCs w:val="20"/>
              </w:rPr>
              <w:tab/>
              <w:t>urządzenia sygnalizacji uprzywilejowania,</w:t>
            </w:r>
          </w:p>
          <w:p w:rsidR="00DE2E2B" w:rsidRPr="00A540D7" w:rsidRDefault="00DE2E2B" w:rsidP="00DE2E2B">
            <w:pPr>
              <w:pStyle w:val="Akapitzlist"/>
              <w:tabs>
                <w:tab w:val="left" w:pos="851"/>
              </w:tabs>
              <w:ind w:left="637" w:hanging="250"/>
              <w:jc w:val="both"/>
              <w:rPr>
                <w:rFonts w:ascii="Arial" w:hAnsi="Arial" w:cs="Arial"/>
                <w:sz w:val="20"/>
                <w:szCs w:val="20"/>
              </w:rPr>
            </w:pPr>
            <w:r w:rsidRPr="00A540D7">
              <w:rPr>
                <w:rFonts w:ascii="Arial" w:hAnsi="Arial" w:cs="Arial"/>
                <w:sz w:val="20"/>
                <w:szCs w:val="20"/>
              </w:rPr>
              <w:t>b)</w:t>
            </w:r>
            <w:r w:rsidRPr="00A540D7">
              <w:rPr>
                <w:rFonts w:ascii="Arial" w:hAnsi="Arial" w:cs="Arial"/>
                <w:sz w:val="20"/>
                <w:szCs w:val="20"/>
              </w:rPr>
              <w:tab/>
              <w:t>urządzenia łączności radiowej,</w:t>
            </w:r>
          </w:p>
          <w:p w:rsidR="00DE2E2B" w:rsidRPr="00A540D7" w:rsidRDefault="00DE2E2B" w:rsidP="00DE2E2B">
            <w:pPr>
              <w:pStyle w:val="Akapitzlist"/>
              <w:tabs>
                <w:tab w:val="left" w:pos="851"/>
              </w:tabs>
              <w:ind w:left="637" w:hanging="250"/>
              <w:jc w:val="both"/>
              <w:rPr>
                <w:rFonts w:ascii="Arial" w:hAnsi="Arial" w:cs="Arial"/>
                <w:sz w:val="20"/>
                <w:szCs w:val="20"/>
              </w:rPr>
            </w:pPr>
            <w:r w:rsidRPr="00A540D7">
              <w:rPr>
                <w:rFonts w:ascii="Arial" w:hAnsi="Arial" w:cs="Arial"/>
                <w:sz w:val="20"/>
                <w:szCs w:val="20"/>
              </w:rPr>
              <w:t>c)</w:t>
            </w:r>
            <w:r w:rsidRPr="00A540D7">
              <w:rPr>
                <w:rFonts w:ascii="Arial" w:hAnsi="Arial" w:cs="Arial"/>
                <w:sz w:val="20"/>
                <w:szCs w:val="20"/>
              </w:rPr>
              <w:tab/>
              <w:t>oświetlenie wewnętrzne przedziału I, II i III,</w:t>
            </w:r>
          </w:p>
          <w:p w:rsidR="00DE2E2B" w:rsidRPr="00A540D7" w:rsidRDefault="00DE2E2B" w:rsidP="00DE2E2B">
            <w:pPr>
              <w:pStyle w:val="Akapitzlist"/>
              <w:tabs>
                <w:tab w:val="left" w:pos="851"/>
              </w:tabs>
              <w:ind w:left="637" w:hanging="250"/>
              <w:jc w:val="both"/>
              <w:rPr>
                <w:rFonts w:ascii="Arial" w:hAnsi="Arial" w:cs="Arial"/>
                <w:sz w:val="20"/>
                <w:szCs w:val="20"/>
              </w:rPr>
            </w:pPr>
            <w:r w:rsidRPr="00A540D7">
              <w:rPr>
                <w:rFonts w:ascii="Arial" w:hAnsi="Arial" w:cs="Arial"/>
                <w:sz w:val="20"/>
                <w:szCs w:val="20"/>
              </w:rPr>
              <w:t>d)</w:t>
            </w:r>
            <w:r w:rsidRPr="00A540D7">
              <w:rPr>
                <w:rFonts w:ascii="Arial" w:hAnsi="Arial" w:cs="Arial"/>
                <w:sz w:val="20"/>
                <w:szCs w:val="20"/>
              </w:rPr>
              <w:tab/>
              <w:t>oświetlenie zewnętrzne pojazdu,</w:t>
            </w:r>
          </w:p>
          <w:p w:rsidR="00DE2E2B" w:rsidRPr="00A540D7" w:rsidRDefault="00DE2E2B" w:rsidP="00DE2E2B">
            <w:pPr>
              <w:pStyle w:val="Akapitzlist"/>
              <w:tabs>
                <w:tab w:val="left" w:pos="851"/>
              </w:tabs>
              <w:ind w:left="637" w:hanging="250"/>
              <w:jc w:val="both"/>
              <w:rPr>
                <w:rFonts w:ascii="Arial" w:hAnsi="Arial" w:cs="Arial"/>
                <w:sz w:val="20"/>
                <w:szCs w:val="20"/>
              </w:rPr>
            </w:pPr>
            <w:r w:rsidRPr="00A540D7">
              <w:rPr>
                <w:rFonts w:ascii="Arial" w:hAnsi="Arial" w:cs="Arial"/>
                <w:sz w:val="20"/>
                <w:szCs w:val="20"/>
              </w:rPr>
              <w:t>e)</w:t>
            </w:r>
            <w:r w:rsidRPr="00A540D7">
              <w:rPr>
                <w:rFonts w:ascii="Arial" w:hAnsi="Arial" w:cs="Arial"/>
                <w:sz w:val="20"/>
                <w:szCs w:val="20"/>
              </w:rPr>
              <w:tab/>
              <w:t>gniazda 12V DC, gniazda USB przedziału I, II i III,</w:t>
            </w:r>
          </w:p>
          <w:p w:rsidR="00DE2E2B" w:rsidRPr="00A540D7" w:rsidRDefault="00DE2E2B" w:rsidP="00DE2E2B">
            <w:pPr>
              <w:pStyle w:val="Akapitzlist"/>
              <w:tabs>
                <w:tab w:val="left" w:pos="851"/>
              </w:tabs>
              <w:ind w:left="637" w:hanging="250"/>
              <w:jc w:val="both"/>
              <w:rPr>
                <w:rFonts w:ascii="Arial" w:hAnsi="Arial" w:cs="Arial"/>
                <w:sz w:val="20"/>
                <w:szCs w:val="20"/>
              </w:rPr>
            </w:pPr>
            <w:r w:rsidRPr="00A540D7">
              <w:rPr>
                <w:rFonts w:ascii="Arial" w:hAnsi="Arial" w:cs="Arial"/>
                <w:sz w:val="20"/>
                <w:szCs w:val="20"/>
              </w:rPr>
              <w:t>f)</w:t>
            </w:r>
            <w:r w:rsidRPr="00A540D7">
              <w:rPr>
                <w:rFonts w:ascii="Arial" w:hAnsi="Arial" w:cs="Arial"/>
                <w:sz w:val="20"/>
                <w:szCs w:val="20"/>
              </w:rPr>
              <w:tab/>
              <w:t>dodatkowy niezależny od silnika układ ogrzewania wnętrza.</w:t>
            </w:r>
          </w:p>
          <w:p w:rsidR="00DE2E2B" w:rsidRPr="00A540D7" w:rsidRDefault="00DE2E2B"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6</w:t>
            </w:r>
            <w:r w:rsidRPr="00A540D7">
              <w:rPr>
                <w:rFonts w:ascii="Arial" w:hAnsi="Arial" w:cs="Arial"/>
                <w:sz w:val="20"/>
                <w:szCs w:val="20"/>
              </w:rPr>
              <w:tab/>
              <w:t>Przedział I musi być wyposażony w woltomierze cyfrowe obrazujące poziom naładowania poszczególnych akumulatorów pojazdu.</w:t>
            </w:r>
          </w:p>
          <w:p w:rsidR="00DE2E2B" w:rsidRPr="00A540D7" w:rsidRDefault="00DE2E2B"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7</w:t>
            </w:r>
            <w:r w:rsidRPr="00A540D7">
              <w:rPr>
                <w:rFonts w:ascii="Arial" w:hAnsi="Arial" w:cs="Arial"/>
                <w:sz w:val="20"/>
                <w:szCs w:val="20"/>
              </w:rPr>
              <w:tab/>
              <w:t>Poszczególne przedziały muszą być wyposażone w minimum:</w:t>
            </w:r>
          </w:p>
          <w:p w:rsidR="00DE2E2B" w:rsidRPr="00A540D7" w:rsidRDefault="00DE2E2B" w:rsidP="00DE2E2B">
            <w:pPr>
              <w:pStyle w:val="Akapitzlist"/>
              <w:tabs>
                <w:tab w:val="left" w:pos="851"/>
              </w:tabs>
              <w:ind w:left="637" w:hanging="250"/>
              <w:jc w:val="both"/>
              <w:rPr>
                <w:rFonts w:ascii="Arial" w:hAnsi="Arial" w:cs="Arial"/>
                <w:sz w:val="20"/>
                <w:szCs w:val="20"/>
              </w:rPr>
            </w:pPr>
            <w:r w:rsidRPr="00A540D7">
              <w:rPr>
                <w:rFonts w:ascii="Arial" w:hAnsi="Arial" w:cs="Arial"/>
                <w:sz w:val="20"/>
                <w:szCs w:val="20"/>
              </w:rPr>
              <w:t xml:space="preserve">a) przedział I - dwa dodatkowe gniazda zapalniczki z zaślepkami 12V DC, każde o prądzie obciążenia min. 10 A oraz dwa dodatkowe gniazda USB, każde o prądzie obciążenia min. 2 A. </w:t>
            </w:r>
          </w:p>
          <w:p w:rsidR="00DE2E2B" w:rsidRPr="00A540D7" w:rsidRDefault="00DE2E2B" w:rsidP="00DE2E2B">
            <w:pPr>
              <w:pStyle w:val="Akapitzlist"/>
              <w:tabs>
                <w:tab w:val="left" w:pos="851"/>
              </w:tabs>
              <w:ind w:left="637" w:hanging="250"/>
              <w:jc w:val="both"/>
              <w:rPr>
                <w:rFonts w:ascii="Arial" w:hAnsi="Arial" w:cs="Arial"/>
                <w:sz w:val="20"/>
                <w:szCs w:val="20"/>
              </w:rPr>
            </w:pPr>
          </w:p>
          <w:p w:rsidR="00DE2E2B" w:rsidRPr="00A540D7" w:rsidRDefault="00DE2E2B" w:rsidP="00DE2E2B">
            <w:pPr>
              <w:pStyle w:val="Akapitzlist"/>
              <w:tabs>
                <w:tab w:val="left" w:pos="851"/>
              </w:tabs>
              <w:ind w:left="637" w:hanging="250"/>
              <w:jc w:val="both"/>
              <w:rPr>
                <w:rFonts w:ascii="Arial" w:hAnsi="Arial" w:cs="Arial"/>
                <w:sz w:val="20"/>
                <w:szCs w:val="20"/>
              </w:rPr>
            </w:pPr>
            <w:r w:rsidRPr="00A540D7">
              <w:rPr>
                <w:rFonts w:ascii="Arial" w:hAnsi="Arial" w:cs="Arial"/>
                <w:sz w:val="20"/>
                <w:szCs w:val="20"/>
              </w:rPr>
              <w:lastRenderedPageBreak/>
              <w:t>b) przedział II - cztery dodatkowe gniazda zapalniczki z zaślepkami 12V DC o prądzie obciążenia min. 10 A każde, zamontowane po lewej i prawej stronie wnętrza przedziału II.</w:t>
            </w:r>
          </w:p>
          <w:p w:rsidR="00DE2E2B" w:rsidRPr="00A540D7" w:rsidRDefault="00C905B7"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 xml:space="preserve">8 </w:t>
            </w:r>
            <w:r w:rsidR="00DE2E2B" w:rsidRPr="00A540D7">
              <w:rPr>
                <w:rFonts w:ascii="Arial" w:hAnsi="Arial" w:cs="Arial"/>
                <w:sz w:val="20"/>
                <w:szCs w:val="20"/>
              </w:rPr>
              <w:t xml:space="preserve">Wszystkie gniazda w przedziale I i II muszą być zasilane bez względu na </w:t>
            </w:r>
            <w:r w:rsidR="00F76D9D" w:rsidRPr="00A540D7">
              <w:rPr>
                <w:rFonts w:ascii="Arial" w:hAnsi="Arial" w:cs="Arial"/>
                <w:sz w:val="20"/>
                <w:szCs w:val="20"/>
              </w:rPr>
              <w:t xml:space="preserve">  </w:t>
            </w:r>
            <w:r w:rsidR="00DE2E2B" w:rsidRPr="00A540D7">
              <w:rPr>
                <w:rFonts w:ascii="Arial" w:hAnsi="Arial" w:cs="Arial"/>
                <w:sz w:val="20"/>
                <w:szCs w:val="20"/>
              </w:rPr>
              <w:t>położenie włącznika zapłonu.</w:t>
            </w:r>
          </w:p>
          <w:p w:rsidR="00DE2E2B" w:rsidRPr="00A540D7" w:rsidRDefault="00F76D9D"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 xml:space="preserve">9 </w:t>
            </w:r>
            <w:r w:rsidR="00DE2E2B" w:rsidRPr="00A540D7">
              <w:rPr>
                <w:rFonts w:ascii="Arial" w:hAnsi="Arial" w:cs="Arial"/>
                <w:sz w:val="20"/>
                <w:szCs w:val="20"/>
              </w:rPr>
              <w:t>Pojazd musi być wyposażony w wyłącznik główny zasilania odbiorników dodatkowych zabudowy, zainstalowany w miejscu łatwo dostępnym dla kierującego pojazdem w przedziale I.</w:t>
            </w:r>
          </w:p>
          <w:p w:rsidR="00DE2E2B" w:rsidRPr="00A540D7" w:rsidRDefault="00F76D9D"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 xml:space="preserve">10 </w:t>
            </w:r>
            <w:r w:rsidR="00DE2E2B" w:rsidRPr="00A540D7">
              <w:rPr>
                <w:rFonts w:ascii="Arial" w:hAnsi="Arial" w:cs="Arial"/>
                <w:sz w:val="20"/>
                <w:szCs w:val="20"/>
              </w:rPr>
              <w:t>Podczas pracy silnika pojazdu alternator pojazdu (pojazd bazowy), o którym mowa w pkt. 3 musi jednocześnie ładować akumulator rozruchowy i dodatkowy, o których mowa w pkt. 2.</w:t>
            </w:r>
          </w:p>
          <w:p w:rsidR="00DE2E2B" w:rsidRPr="00A540D7" w:rsidRDefault="00F76D9D"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 xml:space="preserve">    </w:t>
            </w:r>
            <w:r w:rsidR="00DE2E2B" w:rsidRPr="00A540D7">
              <w:rPr>
                <w:rFonts w:ascii="Arial" w:hAnsi="Arial" w:cs="Arial"/>
                <w:sz w:val="20"/>
                <w:szCs w:val="20"/>
              </w:rPr>
              <w:t>Konstrukcja układu ładowania akumulatora dodatkowego z wykorzystaniem alternatora pojazdu musi zapewnić możliwość wydajnego ładowania akumulatora dodatkowego. Warunek ten musi być spełniony także w trakcie pracy silnika na postoju z wyłączonymi światłami mijania oraz naładowanym akumulatorem bazowym. System musi być wyposażony w diody sygnalizujące stan faktycznego ładowania poszczególnych akumulatorów umieszczone w przedziale I.</w:t>
            </w:r>
          </w:p>
          <w:p w:rsidR="00DE2E2B" w:rsidRPr="00A540D7" w:rsidRDefault="00F76D9D"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 xml:space="preserve">11 </w:t>
            </w:r>
            <w:r w:rsidR="00DE2E2B" w:rsidRPr="00A540D7">
              <w:rPr>
                <w:rFonts w:ascii="Arial" w:hAnsi="Arial" w:cs="Arial"/>
                <w:sz w:val="20"/>
                <w:szCs w:val="20"/>
              </w:rPr>
              <w:t>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Ponadto Wykonawca do bilansu dołączy oświadczenie wystawione przez producenta/ importera pojazdu bazowego potwierdzające spełnienie wymogów w zakresie akumulatorów i alternatora, o których mowa w pkt.</w:t>
            </w:r>
            <w:r w:rsidRPr="00A540D7">
              <w:rPr>
                <w:rFonts w:ascii="Arial" w:hAnsi="Arial" w:cs="Arial"/>
                <w:sz w:val="20"/>
                <w:szCs w:val="20"/>
              </w:rPr>
              <w:t xml:space="preserve"> </w:t>
            </w:r>
            <w:r w:rsidR="00DE2E2B" w:rsidRPr="00A540D7">
              <w:rPr>
                <w:rFonts w:ascii="Arial" w:hAnsi="Arial" w:cs="Arial"/>
                <w:sz w:val="20"/>
                <w:szCs w:val="20"/>
              </w:rPr>
              <w:t>2 i 3 oraz zawierające wartość zapotrzebowania pojazdu bazowego na energię elektryczną (napięcie, natężenie prądu i moc).</w:t>
            </w:r>
          </w:p>
          <w:p w:rsidR="00DE2E2B" w:rsidRPr="00A540D7" w:rsidRDefault="00F76D9D" w:rsidP="00DE2E2B">
            <w:pPr>
              <w:pStyle w:val="Akapitzlist"/>
              <w:tabs>
                <w:tab w:val="left" w:pos="851"/>
              </w:tabs>
              <w:ind w:left="353" w:hanging="250"/>
              <w:jc w:val="both"/>
              <w:rPr>
                <w:rFonts w:ascii="Arial" w:hAnsi="Arial" w:cs="Arial"/>
                <w:sz w:val="20"/>
                <w:szCs w:val="20"/>
              </w:rPr>
            </w:pPr>
            <w:r w:rsidRPr="00A540D7">
              <w:rPr>
                <w:rFonts w:ascii="Arial" w:hAnsi="Arial" w:cs="Arial"/>
                <w:sz w:val="20"/>
                <w:szCs w:val="20"/>
              </w:rPr>
              <w:t xml:space="preserve">    </w:t>
            </w:r>
            <w:r w:rsidR="00DE2E2B" w:rsidRPr="00A540D7">
              <w:rPr>
                <w:rFonts w:ascii="Arial" w:hAnsi="Arial" w:cs="Arial"/>
                <w:b/>
                <w:sz w:val="20"/>
                <w:szCs w:val="20"/>
              </w:rPr>
              <w:t>Dokumenty potwierdzające spełnienie wymogu muszą być przekazane Zamawiającemu przez Wykonawcę w fazie oceny projektu modyfikacji pojazdu</w:t>
            </w:r>
            <w:r w:rsidR="00DE2E2B" w:rsidRPr="00A540D7">
              <w:rPr>
                <w:rFonts w:ascii="Arial" w:hAnsi="Arial" w:cs="Arial"/>
                <w:sz w:val="20"/>
                <w:szCs w:val="20"/>
              </w:rPr>
              <w:t>.</w:t>
            </w:r>
          </w:p>
          <w:p w:rsidR="00F76D9D" w:rsidRPr="00A540D7" w:rsidRDefault="00F76D9D" w:rsidP="00DE2E2B">
            <w:pPr>
              <w:pStyle w:val="Akapitzlist"/>
              <w:tabs>
                <w:tab w:val="left" w:pos="851"/>
              </w:tabs>
              <w:ind w:left="353" w:hanging="250"/>
              <w:jc w:val="both"/>
              <w:rPr>
                <w:rFonts w:ascii="Arial" w:hAnsi="Arial" w:cs="Arial"/>
                <w:sz w:val="20"/>
                <w:szCs w:val="20"/>
              </w:rPr>
            </w:pPr>
          </w:p>
          <w:p w:rsidR="00DE2E2B" w:rsidRPr="00A540D7" w:rsidRDefault="00F76D9D" w:rsidP="00DE2E2B">
            <w:pPr>
              <w:pStyle w:val="Akapitzlist"/>
              <w:tabs>
                <w:tab w:val="left" w:pos="851"/>
              </w:tabs>
              <w:ind w:left="353" w:hanging="250"/>
              <w:jc w:val="both"/>
              <w:rPr>
                <w:rFonts w:ascii="Arial" w:hAnsi="Arial" w:cs="Arial"/>
                <w:b/>
                <w:sz w:val="20"/>
                <w:szCs w:val="20"/>
              </w:rPr>
            </w:pPr>
            <w:r w:rsidRPr="00A540D7">
              <w:rPr>
                <w:rFonts w:ascii="Arial" w:hAnsi="Arial" w:cs="Arial"/>
                <w:sz w:val="20"/>
                <w:szCs w:val="20"/>
              </w:rPr>
              <w:t xml:space="preserve">   </w:t>
            </w:r>
            <w:r w:rsidR="00DE2E2B" w:rsidRPr="00A540D7">
              <w:rPr>
                <w:rFonts w:ascii="Arial" w:hAnsi="Arial" w:cs="Arial"/>
                <w:b/>
                <w:sz w:val="20"/>
                <w:szCs w:val="20"/>
              </w:rPr>
              <w:t xml:space="preserve">Spełnienie wymagań określonych w </w:t>
            </w:r>
            <w:r w:rsidRPr="00A540D7">
              <w:rPr>
                <w:rFonts w:ascii="Arial" w:hAnsi="Arial" w:cs="Arial"/>
                <w:b/>
                <w:sz w:val="20"/>
                <w:szCs w:val="20"/>
              </w:rPr>
              <w:t xml:space="preserve">wymaganiach technicznych dla instalacji elektrycznej </w:t>
            </w:r>
            <w:r w:rsidR="00DE2E2B" w:rsidRPr="00A540D7">
              <w:rPr>
                <w:rFonts w:ascii="Arial" w:hAnsi="Arial" w:cs="Arial"/>
                <w:b/>
                <w:sz w:val="20"/>
                <w:szCs w:val="20"/>
              </w:rPr>
              <w:t xml:space="preserve"> o ile nie zostały szczegółowo opisane w poszczególnych punktach, musi być potwierdzone oświadczeniem wykonawcy oraz pozytywnym wynikiem oględzin dokonanych przez przedstawicieli Zamawiającego w fazie oceny projektu modyfikacji pojazdu. Dokument potwierdzający spełnienie wymogu musi być przekazany Zamawiającemu przez Wykonawcę w fazie oceny projektu modyfikacji pojazdu.</w:t>
            </w:r>
          </w:p>
        </w:tc>
      </w:tr>
      <w:bookmarkEnd w:id="0"/>
      <w:tr w:rsidR="00FA2BF1" w:rsidRPr="00A21EBA" w:rsidTr="00FA2BF1">
        <w:trPr>
          <w:jc w:val="center"/>
        </w:trPr>
        <w:tc>
          <w:tcPr>
            <w:tcW w:w="8117" w:type="dxa"/>
            <w:gridSpan w:val="2"/>
            <w:tcBorders>
              <w:top w:val="double" w:sz="4" w:space="0" w:color="auto"/>
              <w:left w:val="double" w:sz="4" w:space="0" w:color="auto"/>
              <w:bottom w:val="double" w:sz="4" w:space="0" w:color="auto"/>
            </w:tcBorders>
            <w:shd w:val="clear" w:color="auto" w:fill="BFBFBF"/>
          </w:tcPr>
          <w:p w:rsidR="00FA2BF1" w:rsidRPr="00A21EBA" w:rsidRDefault="009149C5" w:rsidP="00337652">
            <w:pPr>
              <w:pStyle w:val="Tekstpodstawowy"/>
              <w:spacing w:before="120" w:after="120" w:line="240" w:lineRule="auto"/>
              <w:ind w:left="0" w:firstLine="0"/>
              <w:contextualSpacing/>
              <w:jc w:val="center"/>
              <w:rPr>
                <w:rFonts w:ascii="Arial" w:hAnsi="Arial" w:cs="Arial"/>
                <w:sz w:val="20"/>
              </w:rPr>
            </w:pPr>
            <w:r>
              <w:rPr>
                <w:rFonts w:ascii="Arial" w:hAnsi="Arial" w:cs="Arial"/>
                <w:b/>
                <w:i/>
                <w:iCs/>
                <w:sz w:val="20"/>
              </w:rPr>
              <w:lastRenderedPageBreak/>
              <w:t>Wymagania w zakresie kolorystki i oznakowania pojazdu</w:t>
            </w:r>
          </w:p>
        </w:tc>
      </w:tr>
      <w:tr w:rsidR="00FA2BF1" w:rsidRPr="00A21EBA" w:rsidTr="00FA2BF1">
        <w:trPr>
          <w:trHeight w:val="36"/>
          <w:jc w:val="center"/>
        </w:trPr>
        <w:tc>
          <w:tcPr>
            <w:tcW w:w="622" w:type="dxa"/>
            <w:tcBorders>
              <w:top w:val="double" w:sz="4" w:space="0" w:color="auto"/>
              <w:left w:val="double" w:sz="4" w:space="0" w:color="auto"/>
              <w:bottom w:val="double" w:sz="4" w:space="0" w:color="auto"/>
            </w:tcBorders>
            <w:vAlign w:val="center"/>
          </w:tcPr>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337652">
            <w:pPr>
              <w:ind w:left="0" w:firstLine="0"/>
              <w:contextualSpacing/>
              <w:jc w:val="center"/>
              <w:rPr>
                <w:rFonts w:ascii="Arial" w:hAnsi="Arial" w:cs="Arial"/>
                <w:sz w:val="20"/>
                <w:szCs w:val="20"/>
              </w:rPr>
            </w:pPr>
          </w:p>
          <w:p w:rsidR="00FA2BF1" w:rsidRPr="00A21EBA" w:rsidRDefault="00FA2BF1" w:rsidP="00E35023">
            <w:pPr>
              <w:ind w:left="0" w:firstLine="0"/>
              <w:contextualSpacing/>
              <w:rPr>
                <w:rFonts w:ascii="Arial" w:hAnsi="Arial" w:cs="Arial"/>
                <w:sz w:val="20"/>
                <w:szCs w:val="20"/>
              </w:rPr>
            </w:pPr>
          </w:p>
          <w:p w:rsidR="00FA2BF1" w:rsidRPr="00A21EBA" w:rsidRDefault="00E35023" w:rsidP="00337652">
            <w:pPr>
              <w:ind w:left="0" w:firstLine="0"/>
              <w:contextualSpacing/>
              <w:jc w:val="center"/>
              <w:rPr>
                <w:rFonts w:ascii="Arial" w:hAnsi="Arial" w:cs="Arial"/>
                <w:sz w:val="20"/>
                <w:szCs w:val="20"/>
              </w:rPr>
            </w:pPr>
            <w:r>
              <w:rPr>
                <w:rFonts w:ascii="Arial" w:hAnsi="Arial" w:cs="Arial"/>
                <w:sz w:val="20"/>
                <w:szCs w:val="20"/>
              </w:rPr>
              <w:t>4</w:t>
            </w:r>
          </w:p>
        </w:tc>
        <w:tc>
          <w:tcPr>
            <w:tcW w:w="7495" w:type="dxa"/>
            <w:tcBorders>
              <w:top w:val="double" w:sz="4" w:space="0" w:color="auto"/>
              <w:bottom w:val="double" w:sz="4" w:space="0" w:color="auto"/>
            </w:tcBorders>
          </w:tcPr>
          <w:p w:rsidR="00FA2BF1" w:rsidRPr="00A540D7" w:rsidRDefault="00FA2BF1" w:rsidP="00337652">
            <w:pPr>
              <w:contextualSpacing/>
              <w:rPr>
                <w:rFonts w:ascii="Arial" w:hAnsi="Arial" w:cs="Arial"/>
                <w:sz w:val="20"/>
                <w:szCs w:val="20"/>
              </w:rPr>
            </w:pPr>
          </w:p>
          <w:p w:rsidR="00FA2BF1" w:rsidRPr="00A540D7" w:rsidRDefault="00FA2BF1" w:rsidP="001E234C">
            <w:pPr>
              <w:numPr>
                <w:ilvl w:val="0"/>
                <w:numId w:val="1"/>
              </w:numPr>
              <w:ind w:left="263" w:hanging="263"/>
              <w:contextualSpacing/>
              <w:jc w:val="both"/>
              <w:rPr>
                <w:rFonts w:ascii="Arial" w:hAnsi="Arial" w:cs="Arial"/>
                <w:sz w:val="20"/>
                <w:szCs w:val="20"/>
              </w:rPr>
            </w:pPr>
            <w:r w:rsidRPr="00A540D7">
              <w:rPr>
                <w:rFonts w:ascii="Arial" w:hAnsi="Arial" w:cs="Arial"/>
                <w:sz w:val="20"/>
                <w:szCs w:val="20"/>
              </w:rPr>
              <w:t>Pojazd musi:</w:t>
            </w:r>
          </w:p>
          <w:p w:rsidR="005A4CD9" w:rsidRPr="00A540D7" w:rsidRDefault="005A4CD9" w:rsidP="008E12A5">
            <w:pPr>
              <w:pStyle w:val="Mario"/>
              <w:numPr>
                <w:ilvl w:val="0"/>
                <w:numId w:val="22"/>
              </w:numPr>
              <w:spacing w:line="276" w:lineRule="auto"/>
              <w:rPr>
                <w:rFonts w:eastAsia="Calibri" w:cs="Arial"/>
                <w:b/>
                <w:sz w:val="20"/>
                <w:lang w:eastAsia="en-US"/>
              </w:rPr>
            </w:pPr>
            <w:r w:rsidRPr="00A540D7">
              <w:rPr>
                <w:rFonts w:eastAsia="Calibri" w:cs="Arial"/>
                <w:sz w:val="20"/>
                <w:lang w:eastAsia="en-US"/>
              </w:rPr>
              <w:t xml:space="preserve">posiadać barwę nadwozia „srebrny metalizowany lub perłowy”, </w:t>
            </w:r>
            <w:r w:rsidRPr="00A540D7">
              <w:rPr>
                <w:rFonts w:eastAsia="Calibri" w:cs="Arial"/>
                <w:sz w:val="20"/>
                <w:lang w:eastAsia="en-US"/>
              </w:rPr>
              <w:br/>
              <w:t xml:space="preserve">o parametrach określonych w </w:t>
            </w:r>
            <w:r w:rsidRPr="00A540D7">
              <w:rPr>
                <w:rFonts w:eastAsia="Calibri" w:cs="Arial"/>
                <w:b/>
                <w:sz w:val="20"/>
                <w:lang w:eastAsia="en-US"/>
              </w:rPr>
              <w:t>Tabeli 1</w:t>
            </w:r>
            <w:r w:rsidRPr="00A540D7">
              <w:rPr>
                <w:rFonts w:eastAsia="Calibri" w:cs="Arial"/>
                <w:sz w:val="20"/>
                <w:lang w:eastAsia="en-US"/>
              </w:rPr>
              <w:t>.</w:t>
            </w:r>
          </w:p>
          <w:tbl>
            <w:tblPr>
              <w:tblpPr w:leftFromText="141" w:rightFromText="141" w:vertAnchor="text" w:horzAnchor="margin" w:tblpY="583"/>
              <w:tblOverlap w:val="never"/>
              <w:tblW w:w="6975"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990"/>
              <w:gridCol w:w="282"/>
              <w:gridCol w:w="852"/>
              <w:gridCol w:w="709"/>
              <w:gridCol w:w="994"/>
              <w:gridCol w:w="851"/>
              <w:gridCol w:w="710"/>
              <w:gridCol w:w="1587"/>
            </w:tblGrid>
            <w:tr w:rsidR="00126F66" w:rsidRPr="00A540D7" w:rsidTr="00126F66">
              <w:trPr>
                <w:cantSplit/>
                <w:trHeight w:val="294"/>
              </w:trPr>
              <w:tc>
                <w:tcPr>
                  <w:tcW w:w="1272" w:type="dxa"/>
                  <w:gridSpan w:val="2"/>
                  <w:vMerge w:val="restart"/>
                  <w:tcBorders>
                    <w:top w:val="double" w:sz="4" w:space="0" w:color="auto"/>
                    <w:left w:val="double" w:sz="4" w:space="0" w:color="auto"/>
                    <w:bottom w:val="double" w:sz="4" w:space="0" w:color="auto"/>
                    <w:right w:val="single" w:sz="4" w:space="0" w:color="000000"/>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Barwa materiału</w:t>
                  </w:r>
                </w:p>
              </w:tc>
              <w:tc>
                <w:tcPr>
                  <w:tcW w:w="4116" w:type="dxa"/>
                  <w:gridSpan w:val="5"/>
                  <w:tcBorders>
                    <w:top w:val="double" w:sz="4" w:space="0" w:color="auto"/>
                    <w:left w:val="single" w:sz="4" w:space="0" w:color="000000"/>
                    <w:bottom w:val="single" w:sz="4" w:space="0" w:color="000000"/>
                    <w:right w:val="single" w:sz="4" w:space="0" w:color="000000"/>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Współrzędne punktów narożnych</w:t>
                  </w:r>
                </w:p>
              </w:tc>
              <w:tc>
                <w:tcPr>
                  <w:tcW w:w="1587" w:type="dxa"/>
                  <w:vMerge w:val="restart"/>
                  <w:tcBorders>
                    <w:top w:val="double" w:sz="4" w:space="0" w:color="auto"/>
                    <w:left w:val="single" w:sz="4" w:space="0" w:color="000000"/>
                    <w:bottom w:val="double" w:sz="4" w:space="0" w:color="auto"/>
                    <w:right w:val="double" w:sz="4" w:space="0" w:color="auto"/>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 xml:space="preserve">Wartość współczynnika luminacji </w:t>
                  </w:r>
                  <w:r w:rsidRPr="00A540D7">
                    <w:rPr>
                      <w:rFonts w:ascii="Arial" w:eastAsia="Lucida Sans Unicode" w:hAnsi="Arial" w:cs="Arial"/>
                      <w:kern w:val="2"/>
                      <w:sz w:val="18"/>
                      <w:szCs w:val="18"/>
                    </w:rPr>
                    <w:sym w:font="Symbol" w:char="F062"/>
                  </w:r>
                </w:p>
              </w:tc>
            </w:tr>
            <w:tr w:rsidR="00126F66" w:rsidRPr="00A540D7" w:rsidTr="00126F66">
              <w:trPr>
                <w:cantSplit/>
                <w:trHeight w:hRule="exact" w:val="585"/>
              </w:trPr>
              <w:tc>
                <w:tcPr>
                  <w:tcW w:w="1272" w:type="dxa"/>
                  <w:gridSpan w:val="2"/>
                  <w:vMerge/>
                  <w:tcBorders>
                    <w:top w:val="double" w:sz="4" w:space="0" w:color="auto"/>
                    <w:left w:val="double" w:sz="4" w:space="0" w:color="auto"/>
                    <w:bottom w:val="double" w:sz="4" w:space="0" w:color="auto"/>
                    <w:right w:val="single" w:sz="4" w:space="0" w:color="000000"/>
                  </w:tcBorders>
                  <w:vAlign w:val="center"/>
                  <w:hideMark/>
                </w:tcPr>
                <w:p w:rsidR="00126F66" w:rsidRPr="00A540D7" w:rsidRDefault="00126F66" w:rsidP="00126F66">
                  <w:pPr>
                    <w:ind w:left="0" w:firstLine="0"/>
                    <w:rPr>
                      <w:rFonts w:ascii="Arial" w:eastAsia="Lucida Sans Unicode" w:hAnsi="Arial" w:cs="Arial"/>
                      <w:kern w:val="2"/>
                      <w:sz w:val="18"/>
                      <w:szCs w:val="18"/>
                    </w:rPr>
                  </w:pPr>
                </w:p>
              </w:tc>
              <w:tc>
                <w:tcPr>
                  <w:tcW w:w="852" w:type="dxa"/>
                  <w:tcBorders>
                    <w:top w:val="single" w:sz="4" w:space="0" w:color="000000"/>
                    <w:left w:val="single" w:sz="4" w:space="0" w:color="000000"/>
                    <w:bottom w:val="double" w:sz="4" w:space="0" w:color="auto"/>
                    <w:right w:val="single" w:sz="4" w:space="0" w:color="000000"/>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1</w:t>
                  </w:r>
                </w:p>
              </w:tc>
              <w:tc>
                <w:tcPr>
                  <w:tcW w:w="709" w:type="dxa"/>
                  <w:tcBorders>
                    <w:top w:val="single" w:sz="4" w:space="0" w:color="000000"/>
                    <w:left w:val="single" w:sz="4" w:space="0" w:color="000000"/>
                    <w:bottom w:val="double" w:sz="4" w:space="0" w:color="auto"/>
                    <w:right w:val="single" w:sz="4" w:space="0" w:color="000000"/>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2</w:t>
                  </w:r>
                </w:p>
              </w:tc>
              <w:tc>
                <w:tcPr>
                  <w:tcW w:w="994" w:type="dxa"/>
                  <w:tcBorders>
                    <w:top w:val="single" w:sz="4" w:space="0" w:color="000000"/>
                    <w:left w:val="single" w:sz="4" w:space="0" w:color="000000"/>
                    <w:bottom w:val="double" w:sz="4" w:space="0" w:color="auto"/>
                    <w:right w:val="single" w:sz="4" w:space="0" w:color="000000"/>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3</w:t>
                  </w:r>
                </w:p>
              </w:tc>
              <w:tc>
                <w:tcPr>
                  <w:tcW w:w="851" w:type="dxa"/>
                  <w:tcBorders>
                    <w:top w:val="single" w:sz="4" w:space="0" w:color="000000"/>
                    <w:left w:val="single" w:sz="4" w:space="0" w:color="000000"/>
                    <w:bottom w:val="double" w:sz="4" w:space="0" w:color="auto"/>
                    <w:right w:val="single" w:sz="4" w:space="0" w:color="000000"/>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4</w:t>
                  </w:r>
                </w:p>
              </w:tc>
              <w:tc>
                <w:tcPr>
                  <w:tcW w:w="710" w:type="dxa"/>
                  <w:tcBorders>
                    <w:top w:val="single" w:sz="4" w:space="0" w:color="000000"/>
                    <w:left w:val="single" w:sz="4" w:space="0" w:color="000000"/>
                    <w:bottom w:val="double" w:sz="4" w:space="0" w:color="auto"/>
                    <w:right w:val="single" w:sz="4" w:space="0" w:color="000000"/>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5</w:t>
                  </w:r>
                </w:p>
              </w:tc>
              <w:tc>
                <w:tcPr>
                  <w:tcW w:w="1587" w:type="dxa"/>
                  <w:vMerge/>
                  <w:tcBorders>
                    <w:top w:val="double" w:sz="4" w:space="0" w:color="auto"/>
                    <w:left w:val="single" w:sz="4" w:space="0" w:color="000000"/>
                    <w:bottom w:val="double" w:sz="4" w:space="0" w:color="auto"/>
                    <w:right w:val="double" w:sz="4" w:space="0" w:color="auto"/>
                  </w:tcBorders>
                  <w:vAlign w:val="center"/>
                  <w:hideMark/>
                </w:tcPr>
                <w:p w:rsidR="00126F66" w:rsidRPr="00A540D7" w:rsidRDefault="00126F66" w:rsidP="00126F66">
                  <w:pPr>
                    <w:ind w:left="0" w:firstLine="0"/>
                    <w:rPr>
                      <w:rFonts w:ascii="Arial" w:eastAsia="Lucida Sans Unicode" w:hAnsi="Arial" w:cs="Arial"/>
                      <w:kern w:val="2"/>
                      <w:sz w:val="18"/>
                      <w:szCs w:val="18"/>
                    </w:rPr>
                  </w:pPr>
                </w:p>
              </w:tc>
            </w:tr>
            <w:tr w:rsidR="00126F66" w:rsidRPr="00A540D7" w:rsidTr="00126F66">
              <w:trPr>
                <w:cantSplit/>
                <w:trHeight w:val="294"/>
              </w:trPr>
              <w:tc>
                <w:tcPr>
                  <w:tcW w:w="990" w:type="dxa"/>
                  <w:vMerge w:val="restart"/>
                  <w:tcBorders>
                    <w:top w:val="single" w:sz="4" w:space="0" w:color="000000"/>
                    <w:left w:val="double" w:sz="4" w:space="0" w:color="auto"/>
                    <w:bottom w:val="double" w:sz="4" w:space="0" w:color="auto"/>
                    <w:right w:val="single" w:sz="4" w:space="0" w:color="000000"/>
                  </w:tcBorders>
                  <w:shd w:val="clear" w:color="auto" w:fill="D9D9D9"/>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Srebrny metalik</w:t>
                  </w:r>
                </w:p>
              </w:tc>
              <w:tc>
                <w:tcPr>
                  <w:tcW w:w="282" w:type="dxa"/>
                  <w:tcBorders>
                    <w:top w:val="single" w:sz="4" w:space="0" w:color="000000"/>
                    <w:left w:val="single" w:sz="4" w:space="0" w:color="000000"/>
                    <w:bottom w:val="single" w:sz="4" w:space="0" w:color="000000"/>
                    <w:right w:val="single" w:sz="4" w:space="0" w:color="000000"/>
                  </w:tcBorders>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x</w:t>
                  </w:r>
                </w:p>
              </w:tc>
              <w:tc>
                <w:tcPr>
                  <w:tcW w:w="852" w:type="dxa"/>
                  <w:tcBorders>
                    <w:top w:val="single" w:sz="4" w:space="0" w:color="000000"/>
                    <w:left w:val="single" w:sz="4" w:space="0" w:color="000000"/>
                    <w:bottom w:val="single" w:sz="4" w:space="0" w:color="000000"/>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0,2940</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0,3170</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0,3220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0,3065</w:t>
                  </w:r>
                </w:p>
              </w:tc>
              <w:tc>
                <w:tcPr>
                  <w:tcW w:w="710" w:type="dxa"/>
                  <w:tcBorders>
                    <w:top w:val="single" w:sz="4" w:space="0" w:color="000000"/>
                    <w:left w:val="single" w:sz="4" w:space="0" w:color="000000"/>
                    <w:bottom w:val="single" w:sz="4" w:space="0" w:color="000000"/>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0,2940</w:t>
                  </w:r>
                </w:p>
              </w:tc>
              <w:tc>
                <w:tcPr>
                  <w:tcW w:w="1587" w:type="dxa"/>
                  <w:vMerge w:val="restart"/>
                  <w:tcBorders>
                    <w:top w:val="single" w:sz="4" w:space="0" w:color="000000"/>
                    <w:left w:val="single" w:sz="4" w:space="0" w:color="000000"/>
                    <w:bottom w:val="double" w:sz="4" w:space="0" w:color="auto"/>
                    <w:right w:val="double" w:sz="4" w:space="0" w:color="auto"/>
                  </w:tcBorders>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0,12 ÷ 0,43</w:t>
                  </w:r>
                </w:p>
              </w:tc>
            </w:tr>
            <w:tr w:rsidR="00126F66" w:rsidRPr="00A540D7" w:rsidTr="00126F66">
              <w:trPr>
                <w:cantSplit/>
                <w:trHeight w:hRule="exact" w:val="400"/>
              </w:trPr>
              <w:tc>
                <w:tcPr>
                  <w:tcW w:w="990" w:type="dxa"/>
                  <w:vMerge/>
                  <w:tcBorders>
                    <w:top w:val="single" w:sz="4" w:space="0" w:color="000000"/>
                    <w:left w:val="double" w:sz="4" w:space="0" w:color="auto"/>
                    <w:bottom w:val="double" w:sz="4" w:space="0" w:color="auto"/>
                    <w:right w:val="single" w:sz="4" w:space="0" w:color="000000"/>
                  </w:tcBorders>
                  <w:vAlign w:val="center"/>
                  <w:hideMark/>
                </w:tcPr>
                <w:p w:rsidR="00126F66" w:rsidRPr="00A540D7" w:rsidRDefault="00126F66" w:rsidP="00126F66">
                  <w:pPr>
                    <w:ind w:left="0" w:firstLine="0"/>
                    <w:rPr>
                      <w:rFonts w:ascii="Arial" w:eastAsia="Lucida Sans Unicode" w:hAnsi="Arial" w:cs="Arial"/>
                      <w:kern w:val="2"/>
                      <w:sz w:val="18"/>
                      <w:szCs w:val="18"/>
                    </w:rPr>
                  </w:pPr>
                </w:p>
              </w:tc>
              <w:tc>
                <w:tcPr>
                  <w:tcW w:w="282" w:type="dxa"/>
                  <w:tcBorders>
                    <w:top w:val="single" w:sz="4" w:space="0" w:color="000000"/>
                    <w:left w:val="single" w:sz="4" w:space="0" w:color="000000"/>
                    <w:bottom w:val="double" w:sz="4" w:space="0" w:color="auto"/>
                    <w:right w:val="single" w:sz="4" w:space="0" w:color="000000"/>
                  </w:tcBorders>
                  <w:vAlign w:val="center"/>
                  <w:hideMark/>
                </w:tcPr>
                <w:p w:rsidR="00126F66" w:rsidRPr="00A540D7" w:rsidRDefault="00126F66" w:rsidP="00126F66">
                  <w:pPr>
                    <w:snapToGrid w:val="0"/>
                    <w:ind w:left="0" w:right="210" w:firstLine="0"/>
                    <w:contextualSpacing/>
                    <w:jc w:val="center"/>
                    <w:rPr>
                      <w:rFonts w:ascii="Arial" w:eastAsia="Lucida Sans Unicode" w:hAnsi="Arial" w:cs="Arial"/>
                      <w:kern w:val="2"/>
                      <w:sz w:val="18"/>
                      <w:szCs w:val="18"/>
                    </w:rPr>
                  </w:pPr>
                  <w:r w:rsidRPr="00A540D7">
                    <w:rPr>
                      <w:rFonts w:ascii="Arial" w:eastAsia="Lucida Sans Unicode" w:hAnsi="Arial" w:cs="Arial"/>
                      <w:kern w:val="2"/>
                      <w:sz w:val="18"/>
                      <w:szCs w:val="18"/>
                    </w:rPr>
                    <w:t>y</w:t>
                  </w:r>
                </w:p>
              </w:tc>
              <w:tc>
                <w:tcPr>
                  <w:tcW w:w="852" w:type="dxa"/>
                  <w:tcBorders>
                    <w:top w:val="single" w:sz="4" w:space="0" w:color="000000"/>
                    <w:left w:val="single" w:sz="4" w:space="0" w:color="000000"/>
                    <w:bottom w:val="double" w:sz="4" w:space="0" w:color="auto"/>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0,3200</w:t>
                  </w:r>
                </w:p>
              </w:tc>
              <w:tc>
                <w:tcPr>
                  <w:tcW w:w="709" w:type="dxa"/>
                  <w:tcBorders>
                    <w:top w:val="single" w:sz="4" w:space="0" w:color="000000"/>
                    <w:left w:val="single" w:sz="4" w:space="0" w:color="000000"/>
                    <w:bottom w:val="double" w:sz="4" w:space="0" w:color="auto"/>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0,3390</w:t>
                  </w:r>
                </w:p>
              </w:tc>
              <w:tc>
                <w:tcPr>
                  <w:tcW w:w="994" w:type="dxa"/>
                  <w:tcBorders>
                    <w:top w:val="single" w:sz="4" w:space="0" w:color="000000"/>
                    <w:left w:val="single" w:sz="4" w:space="0" w:color="000000"/>
                    <w:bottom w:val="double" w:sz="4" w:space="0" w:color="auto"/>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0,3330</w:t>
                  </w:r>
                </w:p>
              </w:tc>
              <w:tc>
                <w:tcPr>
                  <w:tcW w:w="851" w:type="dxa"/>
                  <w:tcBorders>
                    <w:top w:val="single" w:sz="4" w:space="0" w:color="000000"/>
                    <w:left w:val="single" w:sz="4" w:space="0" w:color="000000"/>
                    <w:bottom w:val="double" w:sz="4" w:space="0" w:color="auto"/>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0,3175</w:t>
                  </w:r>
                </w:p>
              </w:tc>
              <w:tc>
                <w:tcPr>
                  <w:tcW w:w="710" w:type="dxa"/>
                  <w:tcBorders>
                    <w:top w:val="single" w:sz="4" w:space="0" w:color="000000"/>
                    <w:left w:val="single" w:sz="4" w:space="0" w:color="000000"/>
                    <w:bottom w:val="double" w:sz="4" w:space="0" w:color="auto"/>
                    <w:right w:val="single" w:sz="4" w:space="0" w:color="000000"/>
                  </w:tcBorders>
                  <w:vAlign w:val="center"/>
                  <w:hideMark/>
                </w:tcPr>
                <w:p w:rsidR="00126F66" w:rsidRPr="00A540D7" w:rsidRDefault="00126F66" w:rsidP="00126F66">
                  <w:pPr>
                    <w:snapToGrid w:val="0"/>
                    <w:spacing w:line="24" w:lineRule="atLeast"/>
                    <w:jc w:val="center"/>
                    <w:rPr>
                      <w:rFonts w:ascii="Arial" w:eastAsia="Calibri" w:hAnsi="Arial" w:cs="Arial"/>
                      <w:sz w:val="18"/>
                      <w:szCs w:val="18"/>
                    </w:rPr>
                  </w:pPr>
                  <w:r w:rsidRPr="00A540D7">
                    <w:rPr>
                      <w:rFonts w:ascii="Arial" w:eastAsia="Calibri" w:hAnsi="Arial" w:cs="Arial"/>
                      <w:sz w:val="18"/>
                      <w:szCs w:val="18"/>
                    </w:rPr>
                    <w:t>0,3175</w:t>
                  </w:r>
                </w:p>
              </w:tc>
              <w:tc>
                <w:tcPr>
                  <w:tcW w:w="1587" w:type="dxa"/>
                  <w:vMerge/>
                  <w:tcBorders>
                    <w:top w:val="single" w:sz="4" w:space="0" w:color="000000"/>
                    <w:left w:val="single" w:sz="4" w:space="0" w:color="000000"/>
                    <w:bottom w:val="double" w:sz="4" w:space="0" w:color="auto"/>
                    <w:right w:val="double" w:sz="4" w:space="0" w:color="auto"/>
                  </w:tcBorders>
                  <w:vAlign w:val="center"/>
                  <w:hideMark/>
                </w:tcPr>
                <w:p w:rsidR="00126F66" w:rsidRPr="00A540D7" w:rsidRDefault="00126F66" w:rsidP="00126F66">
                  <w:pPr>
                    <w:ind w:left="0" w:firstLine="0"/>
                    <w:rPr>
                      <w:rFonts w:ascii="Arial" w:eastAsia="Lucida Sans Unicode" w:hAnsi="Arial" w:cs="Arial"/>
                      <w:kern w:val="2"/>
                      <w:sz w:val="18"/>
                      <w:szCs w:val="18"/>
                    </w:rPr>
                  </w:pPr>
                </w:p>
              </w:tc>
            </w:tr>
          </w:tbl>
          <w:p w:rsidR="00126F66" w:rsidRPr="00A540D7" w:rsidRDefault="00126F66" w:rsidP="00126F66">
            <w:pPr>
              <w:pStyle w:val="Mario"/>
              <w:spacing w:line="276" w:lineRule="auto"/>
              <w:ind w:left="855" w:firstLine="0"/>
              <w:rPr>
                <w:rFonts w:eastAsia="Calibri" w:cs="Arial"/>
                <w:b/>
                <w:sz w:val="20"/>
                <w:lang w:eastAsia="en-US"/>
              </w:rPr>
            </w:pPr>
          </w:p>
          <w:p w:rsidR="00126F66" w:rsidRPr="00A540D7" w:rsidRDefault="00126F66" w:rsidP="00126F66">
            <w:pPr>
              <w:pStyle w:val="Mario"/>
              <w:spacing w:line="276" w:lineRule="auto"/>
              <w:ind w:left="855" w:firstLine="0"/>
              <w:rPr>
                <w:rFonts w:eastAsia="Calibri" w:cs="Arial"/>
                <w:b/>
                <w:sz w:val="20"/>
                <w:lang w:eastAsia="en-US"/>
              </w:rPr>
            </w:pPr>
          </w:p>
          <w:p w:rsidR="00126F66" w:rsidRPr="00A540D7" w:rsidRDefault="00126F66" w:rsidP="00BB1116">
            <w:pPr>
              <w:ind w:left="495" w:hanging="284"/>
              <w:contextualSpacing/>
              <w:jc w:val="both"/>
              <w:rPr>
                <w:rFonts w:ascii="Arial" w:hAnsi="Arial" w:cs="Arial"/>
                <w:sz w:val="20"/>
                <w:szCs w:val="20"/>
              </w:rPr>
            </w:pPr>
          </w:p>
          <w:p w:rsidR="00FA2BF1" w:rsidRPr="00A540D7" w:rsidRDefault="00FA2BF1" w:rsidP="00BB1116">
            <w:pPr>
              <w:ind w:left="495" w:hanging="284"/>
              <w:contextualSpacing/>
              <w:jc w:val="both"/>
              <w:rPr>
                <w:rFonts w:ascii="Arial" w:hAnsi="Arial" w:cs="Arial"/>
                <w:sz w:val="20"/>
                <w:szCs w:val="20"/>
              </w:rPr>
            </w:pPr>
            <w:r w:rsidRPr="00A540D7">
              <w:rPr>
                <w:rFonts w:ascii="Arial" w:hAnsi="Arial" w:cs="Arial"/>
                <w:sz w:val="20"/>
                <w:szCs w:val="20"/>
              </w:rPr>
              <w:t xml:space="preserve"> </w:t>
            </w:r>
            <w:r w:rsidRPr="00A540D7">
              <w:rPr>
                <w:rFonts w:ascii="Arial" w:hAnsi="Arial" w:cs="Arial"/>
                <w:b/>
                <w:sz w:val="20"/>
                <w:szCs w:val="20"/>
              </w:rPr>
              <w:t>Dokument potwierdzający spełnienie wymogu musi być przedstawiony przez Wykonawcę w fazie oceny prototypu samochodu.</w:t>
            </w:r>
          </w:p>
          <w:p w:rsidR="008E12A5" w:rsidRPr="00A540D7" w:rsidRDefault="008E12A5" w:rsidP="008E12A5">
            <w:pPr>
              <w:pStyle w:val="Akapitzlist"/>
              <w:widowControl w:val="0"/>
              <w:numPr>
                <w:ilvl w:val="0"/>
                <w:numId w:val="22"/>
              </w:numPr>
              <w:tabs>
                <w:tab w:val="left" w:pos="851"/>
              </w:tabs>
              <w:suppressAutoHyphens/>
              <w:spacing w:line="276" w:lineRule="auto"/>
              <w:ind w:right="-15"/>
              <w:jc w:val="both"/>
              <w:rPr>
                <w:rFonts w:ascii="Arial" w:hAnsi="Arial" w:cs="Arial"/>
                <w:sz w:val="20"/>
                <w:szCs w:val="20"/>
              </w:rPr>
            </w:pPr>
            <w:r w:rsidRPr="00A540D7">
              <w:rPr>
                <w:rFonts w:ascii="Arial" w:hAnsi="Arial" w:cs="Arial"/>
                <w:sz w:val="20"/>
                <w:szCs w:val="20"/>
              </w:rPr>
              <w:t xml:space="preserve">być oznakowany zgodnie z wymaganiami określonymi w § 31 ust. 1 Rozporządzenia Ministra Infrastruktury z dnia 31 grudnia 2002 r. w </w:t>
            </w:r>
            <w:r w:rsidRPr="00A540D7">
              <w:rPr>
                <w:rFonts w:ascii="Arial" w:hAnsi="Arial" w:cs="Arial"/>
                <w:sz w:val="20"/>
                <w:szCs w:val="20"/>
              </w:rPr>
              <w:lastRenderedPageBreak/>
              <w:t>sprawie warunków technicznych pojazdów oraz zakresu ich niezbędnego wyposażenia. Odblaskowy napis „POLICJA” barwy białej musi być umieszczony po obu stronach pojazdu na pasie wyróżniającym na drzwiach przesuwnych.</w:t>
            </w:r>
          </w:p>
          <w:p w:rsidR="008E12A5" w:rsidRPr="00A540D7" w:rsidRDefault="008E12A5" w:rsidP="008E12A5">
            <w:pPr>
              <w:pStyle w:val="Akapitzlist"/>
              <w:widowControl w:val="0"/>
              <w:numPr>
                <w:ilvl w:val="0"/>
                <w:numId w:val="22"/>
              </w:numPr>
              <w:tabs>
                <w:tab w:val="left" w:pos="851"/>
              </w:tabs>
              <w:suppressAutoHyphens/>
              <w:spacing w:line="276" w:lineRule="auto"/>
              <w:ind w:right="-15"/>
              <w:jc w:val="both"/>
              <w:rPr>
                <w:rFonts w:ascii="Arial" w:hAnsi="Arial" w:cs="Arial"/>
                <w:sz w:val="20"/>
                <w:szCs w:val="20"/>
              </w:rPr>
            </w:pPr>
            <w:r w:rsidRPr="00A540D7">
              <w:rPr>
                <w:rFonts w:ascii="Arial" w:hAnsi="Arial" w:cs="Arial"/>
                <w:sz w:val="20"/>
                <w:szCs w:val="20"/>
              </w:rPr>
              <w:t>posiadać odblaskowy napis „POLICJA” barwy białej umieszczony z przodu i z tyłu pojazdu, przy czym napis z przodu musi znajdować się na nieodblaskowej powierzchni o barwie niebieskiej, a z tyłu na pasie wyróżniającym.</w:t>
            </w:r>
          </w:p>
          <w:p w:rsidR="008E12A5" w:rsidRPr="00A540D7" w:rsidRDefault="008E12A5" w:rsidP="008E12A5">
            <w:pPr>
              <w:pStyle w:val="Akapitzlist"/>
              <w:widowControl w:val="0"/>
              <w:numPr>
                <w:ilvl w:val="0"/>
                <w:numId w:val="22"/>
              </w:numPr>
              <w:tabs>
                <w:tab w:val="left" w:pos="851"/>
              </w:tabs>
              <w:suppressAutoHyphens/>
              <w:spacing w:line="276" w:lineRule="auto"/>
              <w:ind w:right="-15"/>
              <w:jc w:val="both"/>
              <w:rPr>
                <w:rFonts w:ascii="Arial" w:hAnsi="Arial" w:cs="Arial"/>
                <w:sz w:val="20"/>
                <w:szCs w:val="20"/>
              </w:rPr>
            </w:pPr>
            <w:r w:rsidRPr="00A540D7">
              <w:rPr>
                <w:rFonts w:ascii="Arial" w:hAnsi="Arial" w:cs="Arial"/>
                <w:sz w:val="20"/>
                <w:szCs w:val="20"/>
              </w:rPr>
              <w:t>posiadać znak gwiazdy policyjnej po obu stronach pojazdu na pasie wyróżniającym na drzwiach przednich.</w:t>
            </w:r>
          </w:p>
          <w:p w:rsidR="008E12A5" w:rsidRPr="00A540D7" w:rsidRDefault="008E12A5" w:rsidP="008E12A5">
            <w:pPr>
              <w:pStyle w:val="Akapitzlist"/>
              <w:widowControl w:val="0"/>
              <w:numPr>
                <w:ilvl w:val="0"/>
                <w:numId w:val="22"/>
              </w:numPr>
              <w:tabs>
                <w:tab w:val="left" w:pos="851"/>
              </w:tabs>
              <w:suppressAutoHyphens/>
              <w:spacing w:line="276" w:lineRule="auto"/>
              <w:ind w:right="-15"/>
              <w:jc w:val="both"/>
              <w:rPr>
                <w:rFonts w:ascii="Arial" w:hAnsi="Arial" w:cs="Arial"/>
                <w:sz w:val="20"/>
                <w:szCs w:val="20"/>
              </w:rPr>
            </w:pPr>
            <w:r w:rsidRPr="00A540D7">
              <w:rPr>
                <w:rFonts w:ascii="Arial" w:hAnsi="Arial" w:cs="Arial"/>
                <w:sz w:val="20"/>
                <w:szCs w:val="20"/>
              </w:rPr>
              <w:t>napis „POMAGAMY I CHRONIMY” umieszczony półkolem nad znakiem gwiazdy policyjnej. Minimalna średnica gwiazdy policyjnej wraz z napisem „POMAGAMY I CHRONIMY” na boku pojazdu musi wynosić 200 mm. </w:t>
            </w:r>
          </w:p>
          <w:p w:rsidR="008E12A5" w:rsidRPr="00A540D7" w:rsidRDefault="008E12A5" w:rsidP="008E12A5">
            <w:pPr>
              <w:pStyle w:val="Akapitzlist"/>
              <w:widowControl w:val="0"/>
              <w:numPr>
                <w:ilvl w:val="0"/>
                <w:numId w:val="22"/>
              </w:numPr>
              <w:tabs>
                <w:tab w:val="left" w:pos="851"/>
              </w:tabs>
              <w:suppressAutoHyphens/>
              <w:spacing w:line="276" w:lineRule="auto"/>
              <w:ind w:right="-15"/>
              <w:jc w:val="both"/>
              <w:rPr>
                <w:rFonts w:ascii="Arial" w:hAnsi="Arial" w:cs="Arial"/>
                <w:sz w:val="20"/>
                <w:szCs w:val="20"/>
              </w:rPr>
            </w:pPr>
            <w:r w:rsidRPr="00A540D7">
              <w:rPr>
                <w:rFonts w:ascii="Arial" w:hAnsi="Arial" w:cs="Arial"/>
                <w:sz w:val="20"/>
                <w:szCs w:val="20"/>
              </w:rPr>
              <w:t>posiadać pasy odblaskowe barwy żółto-zielonej fluorescencyjnej po obu stronach oraz z przodu i z tyłu pojazdu umieszczone z dostosowaniem do linii nadwozia na górnej i dolnej części pojazdu.</w:t>
            </w:r>
          </w:p>
          <w:p w:rsidR="00BB1116" w:rsidRPr="00A540D7" w:rsidRDefault="00BB1116" w:rsidP="00BB1116">
            <w:pPr>
              <w:tabs>
                <w:tab w:val="left" w:pos="851"/>
              </w:tabs>
              <w:ind w:left="851" w:right="-15"/>
              <w:jc w:val="both"/>
              <w:rPr>
                <w:rFonts w:ascii="Arial" w:hAnsi="Arial" w:cs="Arial"/>
                <w:b/>
                <w:sz w:val="20"/>
                <w:szCs w:val="20"/>
              </w:rPr>
            </w:pPr>
            <w:r w:rsidRPr="00A540D7">
              <w:rPr>
                <w:rFonts w:ascii="Arial" w:hAnsi="Arial" w:cs="Arial"/>
                <w:b/>
                <w:sz w:val="20"/>
                <w:szCs w:val="20"/>
              </w:rPr>
              <w:t xml:space="preserve">Wymagania w zakresie sposobu wykonania oznakowania pojazdu zostały określone w załączniku nr 1,2 A </w:t>
            </w:r>
          </w:p>
          <w:p w:rsidR="00BB1116" w:rsidRPr="00A540D7" w:rsidRDefault="00126F66" w:rsidP="00126F66">
            <w:pPr>
              <w:tabs>
                <w:tab w:val="left" w:pos="284"/>
              </w:tabs>
              <w:ind w:left="211" w:right="-15" w:firstLine="0"/>
              <w:jc w:val="both"/>
              <w:rPr>
                <w:rFonts w:ascii="Arial" w:hAnsi="Arial" w:cs="Arial"/>
                <w:sz w:val="20"/>
                <w:szCs w:val="20"/>
              </w:rPr>
            </w:pPr>
            <w:r w:rsidRPr="00A540D7">
              <w:rPr>
                <w:rFonts w:ascii="Arial" w:hAnsi="Arial" w:cs="Arial"/>
                <w:sz w:val="20"/>
                <w:szCs w:val="20"/>
              </w:rPr>
              <w:t>Pojazd musi dodatkowo posiadać na wewnętrznej stronie drzwi przednich i drzwiach/klapie tyłu nadwozia dodatkowe elementy wykonane z foli odblaskowej w kolorze czerwonym. Wykonawca przy tworzeniu oferty musi założyć, że dodatkowe elementy wykonane z foli odblaskowej w kolorze czerwonym umieszczone na poszczególnych elementach nadwozia będą miały wymiary: dł. 500 mm, szer. 50 mm,</w:t>
            </w:r>
          </w:p>
          <w:p w:rsidR="00126F66" w:rsidRPr="00A540D7" w:rsidRDefault="00126F66" w:rsidP="00126F66">
            <w:pPr>
              <w:tabs>
                <w:tab w:val="left" w:pos="284"/>
              </w:tabs>
              <w:ind w:left="211" w:right="-15" w:firstLine="0"/>
              <w:jc w:val="both"/>
              <w:rPr>
                <w:rFonts w:ascii="Arial" w:hAnsi="Arial" w:cs="Arial"/>
                <w:b/>
                <w:sz w:val="20"/>
                <w:szCs w:val="20"/>
              </w:rPr>
            </w:pPr>
            <w:r w:rsidRPr="00A540D7">
              <w:rPr>
                <w:rFonts w:ascii="Arial" w:hAnsi="Arial" w:cs="Arial"/>
                <w:b/>
                <w:sz w:val="20"/>
                <w:szCs w:val="20"/>
              </w:rPr>
              <w:t>Ostateczne wymiary elementów oznakowania zostaną określone przez Zamawiającego po rozstrzygnięciu przetargu i podaniu przez Wykonawcę niezbędnych wymiarów nadwozia oferowanego pojazdu na etapie konsultacji technicznych i oceny projektu modyfikacji pojazdu.</w:t>
            </w:r>
          </w:p>
          <w:p w:rsidR="00126F66" w:rsidRPr="00A540D7" w:rsidRDefault="00126F66" w:rsidP="00126F66">
            <w:pPr>
              <w:tabs>
                <w:tab w:val="left" w:pos="284"/>
              </w:tabs>
              <w:ind w:left="211" w:right="-15" w:firstLine="0"/>
              <w:jc w:val="both"/>
              <w:rPr>
                <w:rFonts w:ascii="Arial" w:hAnsi="Arial" w:cs="Arial"/>
                <w:b/>
                <w:sz w:val="20"/>
                <w:szCs w:val="20"/>
              </w:rPr>
            </w:pPr>
          </w:p>
          <w:p w:rsidR="00BB1116" w:rsidRPr="00A540D7" w:rsidRDefault="00BB1116" w:rsidP="008E12A5">
            <w:pPr>
              <w:pStyle w:val="Tekstpodstawowy"/>
              <w:numPr>
                <w:ilvl w:val="0"/>
                <w:numId w:val="1"/>
              </w:numPr>
              <w:tabs>
                <w:tab w:val="left" w:pos="2836"/>
              </w:tabs>
              <w:suppressAutoHyphens/>
              <w:spacing w:line="240" w:lineRule="auto"/>
              <w:ind w:left="211" w:hanging="211"/>
              <w:rPr>
                <w:rFonts w:ascii="Arial" w:hAnsi="Arial" w:cs="Arial"/>
                <w:sz w:val="20"/>
              </w:rPr>
            </w:pPr>
            <w:r w:rsidRPr="00A540D7">
              <w:rPr>
                <w:rFonts w:ascii="Arial" w:hAnsi="Arial" w:cs="Arial"/>
                <w:sz w:val="20"/>
              </w:rPr>
              <w:t>Materiały użyte do wykonania oznakowania muszą spełniać wymagania określone w załączniku nr 1,2 B</w:t>
            </w:r>
            <w:r w:rsidRPr="00A540D7">
              <w:rPr>
                <w:rFonts w:ascii="Arial" w:hAnsi="Arial" w:cs="Arial"/>
                <w:b/>
                <w:sz w:val="20"/>
              </w:rPr>
              <w:t>.</w:t>
            </w:r>
          </w:p>
          <w:p w:rsidR="00126F66" w:rsidRPr="00A540D7" w:rsidRDefault="00126F66" w:rsidP="00126F66">
            <w:pPr>
              <w:pStyle w:val="Tekstpodstawowy"/>
              <w:tabs>
                <w:tab w:val="left" w:pos="2836"/>
              </w:tabs>
              <w:suppressAutoHyphens/>
              <w:spacing w:line="240" w:lineRule="auto"/>
              <w:ind w:left="211" w:firstLine="0"/>
              <w:rPr>
                <w:rFonts w:ascii="Arial" w:hAnsi="Arial" w:cs="Arial"/>
                <w:sz w:val="20"/>
              </w:rPr>
            </w:pPr>
          </w:p>
          <w:p w:rsidR="00667118" w:rsidRPr="00A540D7" w:rsidRDefault="00126F66" w:rsidP="00126F66">
            <w:pPr>
              <w:tabs>
                <w:tab w:val="left" w:pos="-284"/>
              </w:tabs>
              <w:ind w:left="211" w:firstLine="0"/>
              <w:contextualSpacing/>
              <w:rPr>
                <w:rFonts w:ascii="Arial" w:hAnsi="Arial" w:cs="Arial"/>
                <w:bCs/>
                <w:sz w:val="20"/>
                <w:szCs w:val="20"/>
              </w:rPr>
            </w:pPr>
            <w:r w:rsidRPr="00A540D7">
              <w:rPr>
                <w:rFonts w:ascii="Arial" w:hAnsi="Arial" w:cs="Arial"/>
                <w:b/>
                <w:sz w:val="20"/>
                <w:szCs w:val="20"/>
              </w:rPr>
              <w:t xml:space="preserve">Spełnienie wymogu musi być potwierdzone oświadczeniem Wykonawcy wystawionym na podstawie sprawozdania z badań wydanego przez krajowe laboratorium akredytowane w zakresie badań materiałów odblaskowych. Dokument potwierdzający spełnienie wymogu musi być przekazany Zamawiającemu przez Wykonawcę w fazie oceny projektu modyfikacji pojazdu. Materiały muszą zapewniać możliwość ich demontażu bez </w:t>
            </w:r>
          </w:p>
          <w:p w:rsidR="00FA2BF1" w:rsidRPr="00A540D7" w:rsidRDefault="00FA2BF1" w:rsidP="00337652">
            <w:pPr>
              <w:tabs>
                <w:tab w:val="left" w:pos="11610"/>
              </w:tabs>
              <w:ind w:left="0"/>
              <w:contextualSpacing/>
              <w:rPr>
                <w:rFonts w:ascii="Arial" w:hAnsi="Arial" w:cs="Arial"/>
                <w:sz w:val="20"/>
                <w:szCs w:val="20"/>
              </w:rPr>
            </w:pPr>
          </w:p>
          <w:p w:rsidR="00FA2BF1" w:rsidRPr="00A540D7" w:rsidRDefault="00FA2BF1" w:rsidP="00337652">
            <w:pPr>
              <w:pStyle w:val="Mario"/>
              <w:spacing w:line="240" w:lineRule="auto"/>
              <w:ind w:left="263" w:firstLine="0"/>
              <w:contextualSpacing/>
              <w:rPr>
                <w:rFonts w:cs="Arial"/>
                <w:sz w:val="20"/>
              </w:rPr>
            </w:pPr>
            <w:r w:rsidRPr="00A540D7">
              <w:rPr>
                <w:rFonts w:cs="Arial"/>
                <w:sz w:val="20"/>
              </w:rPr>
              <w:t>Z oferowanego pojazdu należy usunąć wszelkie napisy, które nie są związane z identyfikacją Policji oraz fabrycznym oznaczeniem marki    i modelu pojazdu. Oznaczenie marki i modelu pojazdu w miarę możliwości należy przesunąć poza oznakowanie pojazdu.</w:t>
            </w:r>
          </w:p>
          <w:p w:rsidR="005B65A9" w:rsidRPr="00A540D7" w:rsidRDefault="005B65A9" w:rsidP="00337652">
            <w:pPr>
              <w:pStyle w:val="Mario"/>
              <w:spacing w:line="240" w:lineRule="auto"/>
              <w:ind w:left="263" w:firstLine="0"/>
              <w:contextualSpacing/>
              <w:rPr>
                <w:rFonts w:cs="Arial"/>
                <w:sz w:val="20"/>
              </w:rPr>
            </w:pPr>
          </w:p>
          <w:p w:rsidR="005B65A9" w:rsidRPr="00A540D7" w:rsidRDefault="005B65A9" w:rsidP="00337652">
            <w:pPr>
              <w:pStyle w:val="Mario"/>
              <w:spacing w:line="240" w:lineRule="auto"/>
              <w:ind w:left="263" w:firstLine="0"/>
              <w:contextualSpacing/>
              <w:rPr>
                <w:rFonts w:cs="Arial"/>
                <w:sz w:val="20"/>
              </w:rPr>
            </w:pPr>
          </w:p>
        </w:tc>
      </w:tr>
      <w:tr w:rsidR="006A64BA" w:rsidRPr="00601C44" w:rsidTr="00FA2BF1">
        <w:trPr>
          <w:jc w:val="center"/>
        </w:trPr>
        <w:tc>
          <w:tcPr>
            <w:tcW w:w="8117" w:type="dxa"/>
            <w:gridSpan w:val="2"/>
            <w:tcBorders>
              <w:top w:val="single" w:sz="4" w:space="0" w:color="auto"/>
              <w:left w:val="double" w:sz="4" w:space="0" w:color="auto"/>
              <w:bottom w:val="double" w:sz="4" w:space="0" w:color="auto"/>
            </w:tcBorders>
            <w:shd w:val="clear" w:color="auto" w:fill="BFBFBF"/>
          </w:tcPr>
          <w:p w:rsidR="006A64BA" w:rsidRDefault="006A64BA" w:rsidP="006C37EA">
            <w:pPr>
              <w:pStyle w:val="Tekstpodstawowy"/>
              <w:spacing w:before="120" w:after="120" w:line="240" w:lineRule="auto"/>
              <w:ind w:left="0" w:firstLine="0"/>
              <w:contextualSpacing/>
              <w:jc w:val="left"/>
              <w:rPr>
                <w:rFonts w:ascii="Arial" w:hAnsi="Arial" w:cs="Arial"/>
                <w:b/>
                <w:i/>
                <w:iCs/>
                <w:sz w:val="20"/>
              </w:rPr>
            </w:pPr>
            <w:r w:rsidRPr="000E76DC">
              <w:rPr>
                <w:rFonts w:ascii="Arial" w:hAnsi="Arial" w:cs="Arial"/>
                <w:b/>
                <w:i/>
                <w:iCs/>
                <w:sz w:val="20"/>
              </w:rPr>
              <w:lastRenderedPageBreak/>
              <w:t xml:space="preserve">               </w:t>
            </w:r>
          </w:p>
          <w:p w:rsidR="006A64BA" w:rsidRDefault="009149C5" w:rsidP="00286C28">
            <w:pPr>
              <w:pStyle w:val="Tekstpodstawowy"/>
              <w:spacing w:before="120" w:after="120" w:line="240" w:lineRule="auto"/>
              <w:ind w:left="0" w:firstLine="0"/>
              <w:contextualSpacing/>
              <w:jc w:val="center"/>
              <w:rPr>
                <w:rFonts w:ascii="Arial" w:hAnsi="Arial" w:cs="Arial"/>
                <w:b/>
                <w:i/>
                <w:iCs/>
                <w:sz w:val="20"/>
              </w:rPr>
            </w:pPr>
            <w:r>
              <w:rPr>
                <w:rFonts w:ascii="Arial" w:hAnsi="Arial" w:cs="Arial"/>
                <w:b/>
                <w:i/>
                <w:iCs/>
                <w:sz w:val="20"/>
              </w:rPr>
              <w:t>Wymagania techniczne dla u</w:t>
            </w:r>
            <w:r w:rsidR="006A64BA" w:rsidRPr="000E76DC">
              <w:rPr>
                <w:rFonts w:ascii="Arial" w:hAnsi="Arial" w:cs="Arial"/>
                <w:b/>
                <w:i/>
                <w:iCs/>
                <w:sz w:val="20"/>
              </w:rPr>
              <w:t>przywilejowani</w:t>
            </w:r>
            <w:r>
              <w:rPr>
                <w:rFonts w:ascii="Arial" w:hAnsi="Arial" w:cs="Arial"/>
                <w:b/>
                <w:i/>
                <w:iCs/>
                <w:sz w:val="20"/>
              </w:rPr>
              <w:t>a</w:t>
            </w:r>
            <w:r w:rsidR="006A64BA" w:rsidRPr="000E76DC">
              <w:rPr>
                <w:rFonts w:ascii="Arial" w:hAnsi="Arial" w:cs="Arial"/>
                <w:b/>
                <w:i/>
                <w:iCs/>
                <w:sz w:val="20"/>
              </w:rPr>
              <w:t xml:space="preserve"> w ruchu</w:t>
            </w:r>
          </w:p>
          <w:p w:rsidR="005B65A9" w:rsidRPr="000E76DC" w:rsidRDefault="005B65A9" w:rsidP="006C37EA">
            <w:pPr>
              <w:pStyle w:val="Tekstpodstawowy"/>
              <w:spacing w:before="120" w:after="120" w:line="240" w:lineRule="auto"/>
              <w:ind w:left="0" w:firstLine="0"/>
              <w:contextualSpacing/>
              <w:jc w:val="left"/>
              <w:rPr>
                <w:rFonts w:ascii="Arial" w:hAnsi="Arial" w:cs="Arial"/>
                <w:sz w:val="20"/>
              </w:rPr>
            </w:pPr>
          </w:p>
        </w:tc>
      </w:tr>
      <w:tr w:rsidR="006A64BA" w:rsidRPr="00601C44" w:rsidTr="009D1012">
        <w:trPr>
          <w:trHeight w:val="254"/>
          <w:jc w:val="center"/>
        </w:trPr>
        <w:tc>
          <w:tcPr>
            <w:tcW w:w="622" w:type="dxa"/>
            <w:tcBorders>
              <w:top w:val="double" w:sz="4" w:space="0" w:color="auto"/>
              <w:left w:val="double" w:sz="4" w:space="0" w:color="auto"/>
              <w:bottom w:val="single" w:sz="4" w:space="0" w:color="auto"/>
            </w:tcBorders>
            <w:vAlign w:val="center"/>
          </w:tcPr>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E35023" w:rsidP="00297FB3">
            <w:pPr>
              <w:ind w:left="0" w:firstLine="0"/>
              <w:contextualSpacing/>
              <w:jc w:val="center"/>
              <w:rPr>
                <w:rFonts w:ascii="Arial" w:hAnsi="Arial" w:cs="Arial"/>
                <w:sz w:val="20"/>
                <w:szCs w:val="20"/>
              </w:rPr>
            </w:pPr>
            <w:r>
              <w:rPr>
                <w:rFonts w:ascii="Arial" w:hAnsi="Arial" w:cs="Arial"/>
                <w:sz w:val="20"/>
                <w:szCs w:val="20"/>
              </w:rPr>
              <w:t>5</w:t>
            </w: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6C37EA">
            <w:pPr>
              <w:ind w:left="0" w:firstLine="0"/>
              <w:contextualSpacing/>
              <w:jc w:val="center"/>
              <w:rPr>
                <w:rFonts w:ascii="Arial" w:hAnsi="Arial" w:cs="Arial"/>
                <w:sz w:val="20"/>
                <w:szCs w:val="20"/>
              </w:rPr>
            </w:pPr>
          </w:p>
          <w:p w:rsidR="006A64BA" w:rsidRPr="00601C44" w:rsidRDefault="006A64BA" w:rsidP="007E1063">
            <w:pPr>
              <w:ind w:left="0" w:firstLine="0"/>
              <w:contextualSpacing/>
              <w:rPr>
                <w:rFonts w:ascii="Arial" w:hAnsi="Arial" w:cs="Arial"/>
                <w:sz w:val="20"/>
                <w:szCs w:val="20"/>
              </w:rPr>
            </w:pPr>
          </w:p>
        </w:tc>
        <w:tc>
          <w:tcPr>
            <w:tcW w:w="7495" w:type="dxa"/>
            <w:tcBorders>
              <w:top w:val="double" w:sz="4" w:space="0" w:color="auto"/>
              <w:bottom w:val="single" w:sz="4" w:space="0" w:color="auto"/>
            </w:tcBorders>
          </w:tcPr>
          <w:p w:rsidR="00FA2BF1" w:rsidRPr="00A540D7" w:rsidRDefault="00FA2BF1" w:rsidP="00E61440">
            <w:pPr>
              <w:numPr>
                <w:ilvl w:val="3"/>
                <w:numId w:val="7"/>
              </w:numPr>
              <w:suppressAutoHyphens/>
              <w:ind w:left="353" w:hanging="283"/>
              <w:jc w:val="both"/>
              <w:rPr>
                <w:rFonts w:ascii="Arial" w:hAnsi="Arial" w:cs="Arial"/>
                <w:sz w:val="20"/>
                <w:szCs w:val="20"/>
              </w:rPr>
            </w:pPr>
            <w:r w:rsidRPr="00A540D7">
              <w:rPr>
                <w:rFonts w:ascii="Arial" w:hAnsi="Arial" w:cs="Arial"/>
                <w:sz w:val="20"/>
                <w:szCs w:val="20"/>
              </w:rPr>
              <w:lastRenderedPageBreak/>
              <w:t>Pojazd musi być wyposażony w system uprzywilejowania w ruchu drogowym.</w:t>
            </w:r>
          </w:p>
          <w:p w:rsidR="00883AEE" w:rsidRPr="00A540D7" w:rsidRDefault="00FA2BF1" w:rsidP="00E61440">
            <w:pPr>
              <w:numPr>
                <w:ilvl w:val="3"/>
                <w:numId w:val="7"/>
              </w:numPr>
              <w:suppressAutoHyphens/>
              <w:ind w:left="353" w:hanging="283"/>
              <w:jc w:val="both"/>
              <w:rPr>
                <w:rFonts w:ascii="Arial" w:hAnsi="Arial" w:cs="Arial"/>
                <w:sz w:val="20"/>
                <w:szCs w:val="20"/>
              </w:rPr>
            </w:pPr>
            <w:r w:rsidRPr="00A540D7">
              <w:rPr>
                <w:rFonts w:ascii="Arial" w:hAnsi="Arial" w:cs="Arial"/>
                <w:sz w:val="20"/>
                <w:szCs w:val="20"/>
                <w:lang w:eastAsia="en-US"/>
              </w:rPr>
              <w:t xml:space="preserve">Wszystkie urządzenia świetlne sygnalizacji uprzywilejowania emitujące światło </w:t>
            </w:r>
            <w:r w:rsidRPr="00A540D7">
              <w:rPr>
                <w:rFonts w:ascii="Arial" w:hAnsi="Arial" w:cs="Arial"/>
                <w:sz w:val="20"/>
                <w:szCs w:val="20"/>
              </w:rPr>
              <w:t>koloru</w:t>
            </w:r>
            <w:r w:rsidRPr="00A540D7">
              <w:rPr>
                <w:rFonts w:ascii="Arial" w:hAnsi="Arial" w:cs="Arial"/>
                <w:sz w:val="20"/>
                <w:szCs w:val="20"/>
                <w:lang w:eastAsia="en-US"/>
              </w:rPr>
              <w:t xml:space="preserve"> niebieskiego i czerwonego muszą posiadać świadectwo homologacji na zgodność z Regulaminem 65 EKG ONZ</w:t>
            </w:r>
            <w:r w:rsidRPr="00A540D7">
              <w:rPr>
                <w:rFonts w:ascii="Arial" w:hAnsi="Arial" w:cs="Arial"/>
                <w:sz w:val="20"/>
                <w:szCs w:val="20"/>
              </w:rPr>
              <w:t xml:space="preserve"> dla klasy 2</w:t>
            </w:r>
            <w:r w:rsidRPr="00A540D7">
              <w:rPr>
                <w:rFonts w:ascii="Arial" w:hAnsi="Arial" w:cs="Arial"/>
                <w:i/>
                <w:sz w:val="20"/>
                <w:szCs w:val="20"/>
                <w:lang w:eastAsia="en-US"/>
              </w:rPr>
              <w:t>.</w:t>
            </w:r>
            <w:r w:rsidRPr="00A540D7">
              <w:rPr>
                <w:rFonts w:ascii="Arial" w:hAnsi="Arial" w:cs="Arial"/>
                <w:sz w:val="20"/>
                <w:szCs w:val="20"/>
                <w:lang w:eastAsia="en-US"/>
              </w:rPr>
              <w:t xml:space="preserve"> Urządzenia świetlne muszą być wyposażone</w:t>
            </w:r>
            <w:r w:rsidRPr="00A540D7">
              <w:rPr>
                <w:rFonts w:ascii="Arial" w:hAnsi="Arial" w:cs="Arial"/>
                <w:sz w:val="20"/>
                <w:szCs w:val="20"/>
              </w:rPr>
              <w:t xml:space="preserve"> w automatyczną funkcję przełączania trybu dzień/noc. Funkcja włączenia jednego z trybów musi być sygnalizowana świeceniem się lampki kontrolnej umieszczonej   np. w manipulatorze opisanym w pkt 1</w:t>
            </w:r>
            <w:r w:rsidR="00E61440" w:rsidRPr="00A540D7">
              <w:rPr>
                <w:rFonts w:ascii="Arial" w:hAnsi="Arial" w:cs="Arial"/>
                <w:sz w:val="20"/>
                <w:szCs w:val="20"/>
              </w:rPr>
              <w:t>1</w:t>
            </w:r>
            <w:r w:rsidRPr="00A540D7">
              <w:rPr>
                <w:rFonts w:ascii="Arial" w:hAnsi="Arial" w:cs="Arial"/>
                <w:sz w:val="20"/>
                <w:szCs w:val="20"/>
              </w:rPr>
              <w:t>.</w:t>
            </w:r>
          </w:p>
          <w:p w:rsidR="00883AEE" w:rsidRPr="00A540D7" w:rsidRDefault="00883AEE" w:rsidP="00E61440">
            <w:pPr>
              <w:suppressAutoHyphens/>
              <w:ind w:left="353" w:hanging="283"/>
              <w:jc w:val="both"/>
              <w:rPr>
                <w:rFonts w:ascii="Arial" w:hAnsi="Arial" w:cs="Arial"/>
                <w:sz w:val="20"/>
                <w:szCs w:val="20"/>
              </w:rPr>
            </w:pPr>
          </w:p>
          <w:p w:rsidR="00E61440" w:rsidRPr="00A540D7" w:rsidRDefault="00E61440" w:rsidP="00E61440">
            <w:pPr>
              <w:suppressAutoHyphens/>
              <w:ind w:left="353" w:firstLine="0"/>
              <w:jc w:val="both"/>
              <w:rPr>
                <w:rFonts w:ascii="Arial" w:hAnsi="Arial" w:cs="Arial"/>
                <w:b/>
                <w:sz w:val="20"/>
                <w:szCs w:val="20"/>
              </w:rPr>
            </w:pPr>
            <w:r w:rsidRPr="00A540D7">
              <w:rPr>
                <w:rFonts w:ascii="Arial" w:hAnsi="Arial" w:cs="Arial"/>
                <w:b/>
                <w:sz w:val="20"/>
                <w:szCs w:val="20"/>
              </w:rPr>
              <w:t xml:space="preserve">Spełnienie wymogu musi być potwierdzone oświadczeniem Wykonawcy wystawionym na podstawie dokumentacji homologacyjnej oraz pozytywnym wynikiem oględzin dokonanych przez przedstawicieli Zamawiającego w fazie oceny projektu modyfikacji pojazdu. Dokumenty potwierdzające spełnienie wymogu muszą być przekazane </w:t>
            </w:r>
            <w:r w:rsidRPr="00A540D7">
              <w:rPr>
                <w:rFonts w:ascii="Arial" w:hAnsi="Arial" w:cs="Arial"/>
                <w:b/>
                <w:sz w:val="20"/>
                <w:szCs w:val="20"/>
              </w:rPr>
              <w:lastRenderedPageBreak/>
              <w:t>Zamawiającemu przez Wykonawcę w fazie oceny projektu modyfikacji pojazdu.</w:t>
            </w:r>
          </w:p>
          <w:p w:rsidR="00E61440" w:rsidRPr="00A540D7" w:rsidRDefault="00E61440" w:rsidP="00E61440">
            <w:pPr>
              <w:numPr>
                <w:ilvl w:val="3"/>
                <w:numId w:val="7"/>
              </w:numPr>
              <w:suppressAutoHyphens/>
              <w:ind w:left="353" w:hanging="283"/>
              <w:jc w:val="both"/>
              <w:rPr>
                <w:rFonts w:ascii="Arial" w:hAnsi="Arial" w:cs="Arial"/>
                <w:sz w:val="20"/>
                <w:szCs w:val="20"/>
              </w:rPr>
            </w:pPr>
            <w:r w:rsidRPr="00A540D7">
              <w:rPr>
                <w:rFonts w:ascii="Arial" w:hAnsi="Arial" w:cs="Arial"/>
                <w:sz w:val="20"/>
                <w:szCs w:val="20"/>
              </w:rPr>
              <w:t>W przedniej części pojazdu muszą być zamontowane lampy ostrzegawcze w jednym z poniższych wariantów:</w:t>
            </w:r>
          </w:p>
          <w:p w:rsidR="00E61440" w:rsidRPr="00A540D7" w:rsidRDefault="00E61440" w:rsidP="00061AB8">
            <w:pPr>
              <w:pStyle w:val="Akapitzlist"/>
              <w:numPr>
                <w:ilvl w:val="0"/>
                <w:numId w:val="15"/>
              </w:numPr>
              <w:suppressAutoHyphens/>
              <w:jc w:val="both"/>
              <w:rPr>
                <w:rFonts w:ascii="Arial" w:hAnsi="Arial" w:cs="Arial"/>
                <w:sz w:val="20"/>
                <w:szCs w:val="20"/>
              </w:rPr>
            </w:pPr>
            <w:r w:rsidRPr="00A540D7">
              <w:rPr>
                <w:rFonts w:ascii="Arial" w:hAnsi="Arial" w:cs="Arial"/>
                <w:sz w:val="20"/>
                <w:szCs w:val="20"/>
              </w:rPr>
              <w:t>wariant I - w prawym i lewym narożniku dachu, symetrycznie względem podłużnej osi symetrii pojazdu, dwie (tego samego typu) dookólne ostrzegawcze lampy LED wyposażone w moduły świetlne duo-kolor, o kloszach bezbarwnych posiadające możliwość emitowania światła barwie niebieskiej i barwie czerwonej. Po włączeniu uprzywilejowania pojazdu lampy muszą automatycznie załączać się emitować światło o barwie niebieskiej. Po włączeniu na manipulatorze pozycji jazdy w kolumnie, prawa lampa musi świecić się w kolorze czerwonym a lewa lampa w kolorze niebieskim. Bezbarwny klosz każdej z lamp (bez elementów mocujących do pojazdu). Lampy nie mogą wystawać poza obrys dachu i muszą być zamontowane w sposób, jak najmniej ingerujący w strukturę pojazdu. Lampy muszą świecić naprzemiennie.</w:t>
            </w:r>
          </w:p>
          <w:p w:rsidR="00E61440" w:rsidRPr="00A540D7" w:rsidRDefault="00E61440" w:rsidP="00F4133E">
            <w:pPr>
              <w:pStyle w:val="Akapitzlist"/>
              <w:numPr>
                <w:ilvl w:val="0"/>
                <w:numId w:val="15"/>
              </w:numPr>
              <w:suppressAutoHyphens/>
              <w:jc w:val="both"/>
              <w:rPr>
                <w:rFonts w:ascii="Arial" w:hAnsi="Arial" w:cs="Arial"/>
                <w:sz w:val="20"/>
                <w:szCs w:val="20"/>
              </w:rPr>
            </w:pPr>
            <w:r w:rsidRPr="00A540D7">
              <w:rPr>
                <w:rFonts w:ascii="Arial" w:hAnsi="Arial" w:cs="Arial"/>
                <w:sz w:val="20"/>
                <w:szCs w:val="20"/>
              </w:rPr>
              <w:t>wariant II - nad szybą przednią po obu bokach pojazdu, symetrycznie względem podłużnej osi symetrii pojazdu muszą być umieszczone dwie (tego samego typu) ostrzegawcze lampy LED wyposażone w moduły duo- kolor, o kloszach bezbarwnych posiadające możliwość emitowania  światła o barwie niebieskiej i barwie czerwonej. Po włączeniu uprzywilejowania pojazdu lampy muszą automatycznie załączać się i emitować światło o barwie niebieskiej. Po włączeniu na manipulatorze pozycji jazdy w kolumnie, prawa lampa musi świecić się w kolorze czerwonym a lewa lampa w kolorze niebieskim. Każda z lamp musi posiadać, co najmniej sześć diod LED o wysokiej światłości. Lampy muszą świecić naprzemiennie.</w:t>
            </w:r>
          </w:p>
          <w:p w:rsidR="00E61440" w:rsidRPr="00A540D7" w:rsidRDefault="00E61440" w:rsidP="00E61440">
            <w:pPr>
              <w:suppressAutoHyphens/>
              <w:ind w:left="713" w:hanging="360"/>
              <w:jc w:val="both"/>
              <w:rPr>
                <w:rFonts w:ascii="Arial" w:hAnsi="Arial" w:cs="Arial"/>
                <w:sz w:val="20"/>
                <w:szCs w:val="20"/>
              </w:rPr>
            </w:pPr>
            <w:r w:rsidRPr="00A540D7">
              <w:rPr>
                <w:rFonts w:ascii="Arial" w:hAnsi="Arial" w:cs="Arial"/>
                <w:sz w:val="20"/>
                <w:szCs w:val="20"/>
              </w:rPr>
              <w:t xml:space="preserve">       Dodatkowo po obu stronach pojazdu na wysokości przednich drzwi bocznych, muszą być umieszczone (tego samego typu) ostrzegawcze lampy LED o kloszach bezbarwnych i barwie światła niebieskiej. Każda z lamp musi posiadać, co najmniej sześć diod LED o wysokiej światłości. Lampy muszą świecić naprzemiennie. </w:t>
            </w:r>
          </w:p>
          <w:p w:rsidR="00E61440" w:rsidRPr="00A540D7" w:rsidRDefault="00E61440" w:rsidP="00E61440">
            <w:pPr>
              <w:suppressAutoHyphens/>
              <w:ind w:left="353" w:firstLine="0"/>
              <w:jc w:val="both"/>
              <w:rPr>
                <w:rFonts w:ascii="Arial" w:hAnsi="Arial" w:cs="Arial"/>
                <w:sz w:val="20"/>
                <w:szCs w:val="20"/>
              </w:rPr>
            </w:pPr>
            <w:r w:rsidRPr="00A540D7">
              <w:rPr>
                <w:rFonts w:ascii="Arial" w:hAnsi="Arial" w:cs="Arial"/>
                <w:sz w:val="20"/>
                <w:szCs w:val="20"/>
              </w:rPr>
              <w:t>Wariant II może być zastosowany jedynie w przypadku, jeżeli ze względu na uwarunkowania konstrukcyjne związane z zabudową zewnętrzną pojazdu nie będzie możliwe zastosowanie wariantu I. Zamawiający dokona analizy przekazanej przez Wykonawcę dokumentacji konstrukcyjnej oraz dokona oględzin pojazdu. Wykonawca może zastosować wariant II jedynie w przypadku wyrażenia zgody na jego zastosowanie przez Zamawiającego.</w:t>
            </w:r>
          </w:p>
          <w:p w:rsidR="00E61440" w:rsidRPr="00A540D7" w:rsidRDefault="00E61440" w:rsidP="00E61440">
            <w:pPr>
              <w:suppressAutoHyphens/>
              <w:ind w:left="353" w:firstLine="0"/>
              <w:jc w:val="both"/>
              <w:rPr>
                <w:rFonts w:ascii="Arial" w:hAnsi="Arial" w:cs="Arial"/>
                <w:sz w:val="20"/>
                <w:szCs w:val="20"/>
              </w:rPr>
            </w:pPr>
            <w:r w:rsidRPr="00A540D7">
              <w:rPr>
                <w:rFonts w:ascii="Arial" w:hAnsi="Arial" w:cs="Arial"/>
                <w:sz w:val="20"/>
                <w:szCs w:val="20"/>
              </w:rPr>
              <w:t>Wytrzymałość każdej z lamp ostrzegawczych wraz z dedykowanym systemem mocowania oraz punktami mocowania w nadwoziu pojazdu musi zapewnić pewne ich przytrzymanie podczas zadziałania opóźnienia o wartości, co najmniej 10g w pięciu prostopadłych kierunkach: do przodu (X+), do tyłu (X-), w lewo (Y+), w prawo (Y-), pionowo (Z+). Podczas badań wykonanych metodą niszczącą należy przeprowadzić testy dynamiczne w pięciu prostopadłych kierunkach: do przodu (X+), do tyłu (X-), w lewo (Y+), w prawo (Y-), pionowo (Z+) zgodnie z metodyką badawczą opisaną w punktach 4.5.9 i 5.4 normy PN-EN 1789+A2.</w:t>
            </w:r>
          </w:p>
          <w:p w:rsidR="00E61440" w:rsidRPr="00A540D7" w:rsidRDefault="00E61440" w:rsidP="00E61440">
            <w:pPr>
              <w:suppressAutoHyphens/>
              <w:ind w:left="353" w:firstLine="0"/>
              <w:jc w:val="both"/>
              <w:rPr>
                <w:rFonts w:ascii="Arial" w:hAnsi="Arial" w:cs="Arial"/>
                <w:b/>
                <w:sz w:val="20"/>
                <w:szCs w:val="20"/>
              </w:rPr>
            </w:pPr>
            <w:r w:rsidRPr="00A540D7">
              <w:rPr>
                <w:rFonts w:ascii="Arial" w:hAnsi="Arial" w:cs="Arial"/>
                <w:b/>
                <w:sz w:val="20"/>
                <w:szCs w:val="20"/>
              </w:rPr>
              <w:t>Spełnienie wymogu musi być potwierdzone oświadczeniem Wykonawcy wystawionym na podstawie sprawozdania z badań wykonanych metodą niszczącą wydanego dla pojazdu reprezentatywnego przez akredytowaną jednostkę badawczą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E61440" w:rsidRPr="00A540D7" w:rsidRDefault="00E61440" w:rsidP="00E61440">
            <w:pPr>
              <w:pStyle w:val="Akapitzlist"/>
              <w:numPr>
                <w:ilvl w:val="3"/>
                <w:numId w:val="7"/>
              </w:numPr>
              <w:suppressAutoHyphens/>
              <w:ind w:left="353" w:hanging="353"/>
              <w:jc w:val="both"/>
              <w:rPr>
                <w:rFonts w:ascii="Arial" w:hAnsi="Arial" w:cs="Arial"/>
                <w:sz w:val="20"/>
                <w:szCs w:val="20"/>
              </w:rPr>
            </w:pPr>
            <w:r w:rsidRPr="00A540D7">
              <w:rPr>
                <w:rFonts w:ascii="Arial" w:hAnsi="Arial" w:cs="Arial"/>
                <w:sz w:val="20"/>
                <w:szCs w:val="20"/>
              </w:rPr>
              <w:t xml:space="preserve">W tylnej części dachu pojazdu (w prawym i lewym narożniku), muszą być zamontowane symetrycznie względem podłużnej osi symetrii pojazdu, dwie (tego samego typu) dookólne ostrzegawcze lampy LED wyposażone w moduły duo-kolor, o kloszach bezbarwnych posiadające możliwość emitowania światła o barwie niebieskiej i barwie czerwonej. Po włączeniu uprzywilejowania pojazdu lampy muszą automatycznie załączać się i emitować światło o barwie niebieskiej. Po włączeniu na manipulatorze pozycji jazdy w kolumnie, prawa lampa musi świecić się w kolorze niebieskim a lewa lampa w kolorze czerwonym. Lampy nie mogą wystawać poza obrys dachu i muszą być zamontowane w sposób, jak najmniej ingerujący w strukturę pojazdu. Lampy muszą świecić naprzemiennie. Wytrzymałość każdej z lamp ostrzegawczych wraz z dedykowanym systemem mocowania oraz punktami mocowania w nadwoziu pojazdu musi zapewnić pewne ich przytrzymanie </w:t>
            </w:r>
            <w:r w:rsidRPr="00A540D7">
              <w:rPr>
                <w:rFonts w:ascii="Arial" w:hAnsi="Arial" w:cs="Arial"/>
                <w:sz w:val="20"/>
                <w:szCs w:val="20"/>
              </w:rPr>
              <w:lastRenderedPageBreak/>
              <w:t>podczas zadziałania opóźnienia o wartości, co najmniej 10g w pięciu prostopadłych kierunkach: do przodu (X+), do tyłu (X-), w lewo (Y+), w prawo (Y-), pionowo (Z+). Podczas badań wykonanych metodą niszczącą należy przeprowadzić testy dynamiczne w pięciu prostopadłych kierunkach: do przodu (X+), do tyłu (X-), w lewo (Y+), w prawo (Y-), pionowo (Z+) zgodnie z metodyką badawczą opisaną w punktach 4.5.9 i 5.4 normy PN-EN 1789+A2.</w:t>
            </w:r>
          </w:p>
          <w:p w:rsidR="00E61440" w:rsidRPr="00A540D7" w:rsidRDefault="00E61440" w:rsidP="00E61440">
            <w:pPr>
              <w:suppressAutoHyphens/>
              <w:ind w:left="353" w:firstLine="0"/>
              <w:jc w:val="both"/>
              <w:rPr>
                <w:rFonts w:ascii="Arial" w:hAnsi="Arial" w:cs="Arial"/>
                <w:b/>
                <w:sz w:val="20"/>
                <w:szCs w:val="20"/>
              </w:rPr>
            </w:pPr>
            <w:r w:rsidRPr="00A540D7">
              <w:rPr>
                <w:rFonts w:ascii="Arial" w:hAnsi="Arial" w:cs="Arial"/>
                <w:b/>
                <w:sz w:val="20"/>
                <w:szCs w:val="20"/>
              </w:rPr>
              <w:t>Spełnienie wymogu musi być potwierdzone oświadczeniem Wykonawcy wystawionym na podstawie sprawozdania z badań wykonanych metodą niszczącą wydanego dla pojazdu reprezentatywnego przez akredytowaną jednostkę badawczą oraz pozytywnym wynikiem oględzin dokonanych przez przedstawicieli Zamawiającego w fazie oceny projektu modyfikacji pojazdu. Dokumenty potwierdzające spełnienie wymogu muszą być przekazane Zamawiającemu przez Wykonawcę w fazie oceny projektu modyfikacji pojazdu.</w:t>
            </w:r>
          </w:p>
          <w:p w:rsidR="00E61440" w:rsidRPr="00A540D7" w:rsidRDefault="00E61440" w:rsidP="00E61440">
            <w:pPr>
              <w:numPr>
                <w:ilvl w:val="3"/>
                <w:numId w:val="7"/>
              </w:numPr>
              <w:suppressAutoHyphens/>
              <w:ind w:left="353" w:hanging="283"/>
              <w:jc w:val="both"/>
              <w:rPr>
                <w:rFonts w:ascii="Arial" w:hAnsi="Arial" w:cs="Arial"/>
                <w:sz w:val="20"/>
                <w:szCs w:val="20"/>
              </w:rPr>
            </w:pPr>
            <w:r w:rsidRPr="00A540D7">
              <w:rPr>
                <w:rFonts w:ascii="Arial" w:hAnsi="Arial" w:cs="Arial"/>
                <w:sz w:val="20"/>
                <w:szCs w:val="20"/>
              </w:rPr>
              <w:t>W przedniej części pojazdu, muszą być zamontowane cztery lampy LED o kloszach bezbarwnych o barwie światła niebieskiej:</w:t>
            </w:r>
          </w:p>
          <w:p w:rsidR="00E61440" w:rsidRPr="00A540D7" w:rsidRDefault="00E61440" w:rsidP="001C3164">
            <w:pPr>
              <w:pStyle w:val="Akapitzlist"/>
              <w:numPr>
                <w:ilvl w:val="0"/>
                <w:numId w:val="16"/>
              </w:numPr>
              <w:suppressAutoHyphens/>
              <w:jc w:val="both"/>
              <w:rPr>
                <w:rFonts w:ascii="Arial" w:hAnsi="Arial" w:cs="Arial"/>
                <w:sz w:val="20"/>
                <w:szCs w:val="20"/>
              </w:rPr>
            </w:pPr>
            <w:r w:rsidRPr="00A540D7">
              <w:rPr>
                <w:rFonts w:ascii="Arial" w:hAnsi="Arial" w:cs="Arial"/>
                <w:sz w:val="20"/>
                <w:szCs w:val="20"/>
              </w:rPr>
              <w:t>z przodu pojazdu w atrapie chłodnicy lub w zderzaku przednim - 2 szt.</w:t>
            </w:r>
          </w:p>
          <w:p w:rsidR="00E61440" w:rsidRPr="00A540D7" w:rsidRDefault="00E61440" w:rsidP="001C3164">
            <w:pPr>
              <w:pStyle w:val="Akapitzlist"/>
              <w:numPr>
                <w:ilvl w:val="0"/>
                <w:numId w:val="16"/>
              </w:numPr>
              <w:suppressAutoHyphens/>
              <w:jc w:val="both"/>
              <w:rPr>
                <w:rFonts w:ascii="Arial" w:hAnsi="Arial" w:cs="Arial"/>
                <w:sz w:val="20"/>
                <w:szCs w:val="20"/>
              </w:rPr>
            </w:pPr>
            <w:r w:rsidRPr="00A540D7">
              <w:rPr>
                <w:rFonts w:ascii="Arial" w:hAnsi="Arial" w:cs="Arial"/>
                <w:sz w:val="20"/>
                <w:szCs w:val="20"/>
              </w:rPr>
              <w:t>po prawej i lewej stronie pojazdu w błotnikach przednich lub w zderzaku przednim - 2 szt.</w:t>
            </w:r>
          </w:p>
          <w:p w:rsidR="00E61440" w:rsidRPr="00A540D7" w:rsidRDefault="00E61440" w:rsidP="001C3164">
            <w:pPr>
              <w:suppressAutoHyphens/>
              <w:ind w:left="353" w:firstLine="0"/>
              <w:jc w:val="both"/>
              <w:rPr>
                <w:rFonts w:ascii="Arial" w:hAnsi="Arial" w:cs="Arial"/>
                <w:sz w:val="20"/>
                <w:szCs w:val="20"/>
              </w:rPr>
            </w:pPr>
            <w:r w:rsidRPr="00A540D7">
              <w:rPr>
                <w:rFonts w:ascii="Arial" w:hAnsi="Arial" w:cs="Arial"/>
                <w:sz w:val="20"/>
                <w:szCs w:val="20"/>
              </w:rPr>
              <w:t>Każda z lamp musi posiadać, co najmniej cztery diody LED o wysokiej światłości. Lampy muszą świecić naprzemiennie.</w:t>
            </w:r>
          </w:p>
          <w:p w:rsidR="00E61440" w:rsidRPr="00A540D7" w:rsidRDefault="00E61440" w:rsidP="001C3164">
            <w:pPr>
              <w:pStyle w:val="Akapitzlist"/>
              <w:numPr>
                <w:ilvl w:val="3"/>
                <w:numId w:val="7"/>
              </w:numPr>
              <w:suppressAutoHyphens/>
              <w:ind w:left="353" w:hanging="353"/>
              <w:jc w:val="both"/>
              <w:rPr>
                <w:rFonts w:ascii="Arial" w:hAnsi="Arial" w:cs="Arial"/>
                <w:sz w:val="20"/>
                <w:szCs w:val="20"/>
              </w:rPr>
            </w:pPr>
            <w:r w:rsidRPr="00A540D7">
              <w:rPr>
                <w:rFonts w:ascii="Arial" w:hAnsi="Arial" w:cs="Arial"/>
                <w:sz w:val="20"/>
                <w:szCs w:val="20"/>
              </w:rPr>
              <w:t>Przy przedniej szybie wewnątrz pojazdu musi być zamontowana dodatkowa lampa LED o kloszu bezbarwnym o barwie światła niebieskiej wyposażona w osłonę antyrefleksyjną. Lampa musi posiadać łącznie, co najmniej cztery diody LED o wysokiej światłości. Lampa LED musi posiadać możliwość włączania/wyłączania za pomocą przełącznika sterującego umieszczonego w miejscu łatwo dostępnym dla kierowcy.</w:t>
            </w:r>
          </w:p>
          <w:p w:rsidR="00E61440" w:rsidRPr="00A540D7" w:rsidRDefault="00E61440" w:rsidP="00E61440">
            <w:pPr>
              <w:numPr>
                <w:ilvl w:val="3"/>
                <w:numId w:val="7"/>
              </w:numPr>
              <w:suppressAutoHyphens/>
              <w:ind w:left="353" w:hanging="283"/>
              <w:jc w:val="both"/>
              <w:rPr>
                <w:rFonts w:ascii="Arial" w:hAnsi="Arial" w:cs="Arial"/>
                <w:sz w:val="20"/>
                <w:szCs w:val="20"/>
              </w:rPr>
            </w:pPr>
            <w:r w:rsidRPr="00A540D7">
              <w:rPr>
                <w:rFonts w:ascii="Arial" w:hAnsi="Arial" w:cs="Arial"/>
                <w:sz w:val="20"/>
                <w:szCs w:val="20"/>
              </w:rPr>
              <w:t>Wszystkie zastosowane w pojeździe lampy uprzywilejowania w ruchu drogowym muszą:</w:t>
            </w:r>
          </w:p>
          <w:p w:rsidR="00E61440" w:rsidRPr="00A540D7" w:rsidRDefault="00E61440" w:rsidP="001C3164">
            <w:pPr>
              <w:pStyle w:val="Akapitzlist"/>
              <w:numPr>
                <w:ilvl w:val="0"/>
                <w:numId w:val="17"/>
              </w:numPr>
              <w:suppressAutoHyphens/>
              <w:jc w:val="both"/>
              <w:rPr>
                <w:rFonts w:ascii="Arial" w:hAnsi="Arial" w:cs="Arial"/>
                <w:sz w:val="20"/>
                <w:szCs w:val="20"/>
              </w:rPr>
            </w:pPr>
            <w:r w:rsidRPr="00A540D7">
              <w:rPr>
                <w:rFonts w:ascii="Arial" w:hAnsi="Arial" w:cs="Arial"/>
                <w:sz w:val="20"/>
                <w:szCs w:val="20"/>
              </w:rPr>
              <w:t>posiadać homologację,</w:t>
            </w:r>
          </w:p>
          <w:p w:rsidR="00E61440" w:rsidRPr="00A540D7" w:rsidRDefault="00E61440" w:rsidP="001C3164">
            <w:pPr>
              <w:pStyle w:val="Akapitzlist"/>
              <w:numPr>
                <w:ilvl w:val="0"/>
                <w:numId w:val="17"/>
              </w:numPr>
              <w:suppressAutoHyphens/>
              <w:jc w:val="both"/>
              <w:rPr>
                <w:rFonts w:ascii="Arial" w:hAnsi="Arial" w:cs="Arial"/>
                <w:sz w:val="20"/>
                <w:szCs w:val="20"/>
              </w:rPr>
            </w:pPr>
            <w:r w:rsidRPr="00A540D7">
              <w:rPr>
                <w:rFonts w:ascii="Arial" w:hAnsi="Arial" w:cs="Arial"/>
                <w:sz w:val="20"/>
                <w:szCs w:val="20"/>
              </w:rPr>
              <w:t>być zamontowane w taki sposób, aby źródło światła było umieszczone prostopadle do osi poziomej pojazdu,</w:t>
            </w:r>
          </w:p>
          <w:p w:rsidR="00E61440" w:rsidRPr="00A540D7" w:rsidRDefault="00E61440" w:rsidP="001C3164">
            <w:pPr>
              <w:pStyle w:val="Akapitzlist"/>
              <w:numPr>
                <w:ilvl w:val="0"/>
                <w:numId w:val="17"/>
              </w:numPr>
              <w:suppressAutoHyphens/>
              <w:jc w:val="both"/>
              <w:rPr>
                <w:rFonts w:ascii="Arial" w:hAnsi="Arial" w:cs="Arial"/>
                <w:sz w:val="20"/>
                <w:szCs w:val="20"/>
              </w:rPr>
            </w:pPr>
            <w:r w:rsidRPr="00A540D7">
              <w:rPr>
                <w:rFonts w:ascii="Arial" w:hAnsi="Arial" w:cs="Arial"/>
                <w:sz w:val="20"/>
                <w:szCs w:val="20"/>
              </w:rPr>
              <w:t>posiadać klosze wykonane z poliwęglanu,</w:t>
            </w:r>
          </w:p>
          <w:p w:rsidR="00E61440" w:rsidRPr="00A540D7" w:rsidRDefault="00E61440" w:rsidP="001C3164">
            <w:pPr>
              <w:pStyle w:val="Akapitzlist"/>
              <w:numPr>
                <w:ilvl w:val="0"/>
                <w:numId w:val="17"/>
              </w:numPr>
              <w:suppressAutoHyphens/>
              <w:jc w:val="both"/>
              <w:rPr>
                <w:rFonts w:ascii="Arial" w:hAnsi="Arial" w:cs="Arial"/>
                <w:sz w:val="20"/>
                <w:szCs w:val="20"/>
              </w:rPr>
            </w:pPr>
            <w:r w:rsidRPr="00A540D7">
              <w:rPr>
                <w:rFonts w:ascii="Arial" w:hAnsi="Arial" w:cs="Arial"/>
                <w:sz w:val="20"/>
                <w:szCs w:val="20"/>
              </w:rPr>
              <w:t>być zamontowane w sposób umożliwiający mycie pojazdu w myjni automatycznej szczotkowej bez konieczności ich demontażu.</w:t>
            </w:r>
          </w:p>
          <w:p w:rsidR="00E61440" w:rsidRPr="00A540D7" w:rsidRDefault="00E61440" w:rsidP="001C3164">
            <w:pPr>
              <w:pStyle w:val="Akapitzlist"/>
              <w:numPr>
                <w:ilvl w:val="3"/>
                <w:numId w:val="7"/>
              </w:numPr>
              <w:suppressAutoHyphens/>
              <w:ind w:left="353" w:hanging="353"/>
              <w:jc w:val="both"/>
              <w:rPr>
                <w:rFonts w:ascii="Arial" w:hAnsi="Arial" w:cs="Arial"/>
                <w:sz w:val="20"/>
                <w:szCs w:val="20"/>
              </w:rPr>
            </w:pPr>
            <w:r w:rsidRPr="00A540D7">
              <w:rPr>
                <w:rFonts w:ascii="Arial" w:hAnsi="Arial" w:cs="Arial"/>
                <w:sz w:val="20"/>
                <w:szCs w:val="20"/>
              </w:rPr>
              <w:t>Po zamontowaniu w pojeździe urządzenie emitujące ostrzegawcze sygnały uprzywilejowania pojazdu w ruchu drogowym i rozgłaszające komunikaty musi:</w:t>
            </w:r>
          </w:p>
          <w:p w:rsidR="00E61440" w:rsidRPr="00A540D7" w:rsidRDefault="00E61440" w:rsidP="001C3164">
            <w:pPr>
              <w:pStyle w:val="Akapitzlist"/>
              <w:numPr>
                <w:ilvl w:val="0"/>
                <w:numId w:val="18"/>
              </w:numPr>
              <w:suppressAutoHyphens/>
              <w:jc w:val="both"/>
              <w:rPr>
                <w:rFonts w:ascii="Arial" w:hAnsi="Arial" w:cs="Arial"/>
                <w:sz w:val="20"/>
                <w:szCs w:val="20"/>
              </w:rPr>
            </w:pPr>
            <w:r w:rsidRPr="00A540D7">
              <w:rPr>
                <w:rFonts w:ascii="Arial" w:hAnsi="Arial" w:cs="Arial"/>
                <w:sz w:val="20"/>
                <w:szCs w:val="20"/>
              </w:rPr>
              <w:t>wytwarzać dźwięki, których ekwiwalentny poziom ciśnienia akustycznego wg krzywej korekcyjnej A mierzony całkującym miernikiem poziomu dźwięku umieszczonym w odległości 7 m od przedniego zderzaka pojazdu musi zawierać się w granicach 112 dB(A) - 118 dB(A), dla każdego rodzaju dźwięku. Warunki badań wg PN-92/S-76004 lub regulaminu 28 EKG ONZ.</w:t>
            </w:r>
          </w:p>
          <w:p w:rsidR="00E61440" w:rsidRPr="00A540D7" w:rsidRDefault="00E61440" w:rsidP="001C3164">
            <w:pPr>
              <w:suppressAutoHyphens/>
              <w:ind w:left="778" w:firstLine="0"/>
              <w:jc w:val="both"/>
              <w:rPr>
                <w:rFonts w:ascii="Arial" w:hAnsi="Arial" w:cs="Arial"/>
                <w:b/>
                <w:sz w:val="20"/>
                <w:szCs w:val="20"/>
              </w:rPr>
            </w:pPr>
            <w:r w:rsidRPr="00A540D7">
              <w:rPr>
                <w:rFonts w:ascii="Arial" w:hAnsi="Arial" w:cs="Arial"/>
                <w:b/>
                <w:sz w:val="20"/>
                <w:szCs w:val="20"/>
              </w:rPr>
              <w:t>Spełnienie wymogu musi być potwierdzone oświadczeniem Wykonawcy wystawionym na podstawie opinii lub sprawozdania z badań wydanego dla pojazdu reprezentatywnego przez akredytowaną jednostkę badawczą. Dokumenty potwierdzające spełnienie wymogu muszą być przekazane Zamawiającemu przez Wykonawcę w fazie oceny projektu modyfikacji pojazdu.</w:t>
            </w:r>
          </w:p>
          <w:p w:rsidR="00E61440" w:rsidRPr="00A540D7" w:rsidRDefault="00E61440" w:rsidP="001C3164">
            <w:pPr>
              <w:pStyle w:val="Akapitzlist"/>
              <w:numPr>
                <w:ilvl w:val="0"/>
                <w:numId w:val="18"/>
              </w:numPr>
              <w:suppressAutoHyphens/>
              <w:jc w:val="both"/>
              <w:rPr>
                <w:rFonts w:ascii="Arial" w:hAnsi="Arial" w:cs="Arial"/>
                <w:sz w:val="20"/>
                <w:szCs w:val="20"/>
              </w:rPr>
            </w:pPr>
            <w:r w:rsidRPr="00A540D7">
              <w:rPr>
                <w:rFonts w:ascii="Arial" w:hAnsi="Arial" w:cs="Arial"/>
                <w:sz w:val="20"/>
                <w:szCs w:val="20"/>
              </w:rPr>
              <w:t>wytwarzać dźwięki, których ekwiwalentny poziom ciśnienia akustycznego wg krzywej korekcyjnej A mierzony całkującym miernikiem poziomu dźwięku w kabinie, na postoju nie może przekraczać 80 dB(A), dla każdego rodzaju dźwięku. Warunki badań wg PN-90/S-04052 ISO 5128.</w:t>
            </w:r>
          </w:p>
          <w:p w:rsidR="00E61440" w:rsidRPr="00A540D7" w:rsidRDefault="00E61440" w:rsidP="001C3164">
            <w:pPr>
              <w:suppressAutoHyphens/>
              <w:ind w:left="778" w:firstLine="0"/>
              <w:jc w:val="both"/>
              <w:rPr>
                <w:rFonts w:ascii="Arial" w:hAnsi="Arial" w:cs="Arial"/>
                <w:b/>
                <w:sz w:val="20"/>
                <w:szCs w:val="20"/>
              </w:rPr>
            </w:pPr>
            <w:r w:rsidRPr="00A540D7">
              <w:rPr>
                <w:rFonts w:ascii="Arial" w:hAnsi="Arial" w:cs="Arial"/>
                <w:b/>
                <w:sz w:val="20"/>
                <w:szCs w:val="20"/>
              </w:rPr>
              <w:t>Spełnienie wymogu musi być potwierdzone oświadczeniem Wykonawcy wystawionym na podstawie opinii lub sprawozdania z badań wydanego dla pojazdu reprezentatywnego przez akredytowaną jednostkę badawczą. Dokumenty potwierdzające spełnienie wymogu muszą być przekazane Zamawiającemu przez Wykonawcę w fazie oceny projektu modyfikacji pojazdu.</w:t>
            </w:r>
          </w:p>
          <w:p w:rsidR="00E61440" w:rsidRPr="00A540D7" w:rsidRDefault="00E61440" w:rsidP="001C3164">
            <w:pPr>
              <w:pStyle w:val="Akapitzlist"/>
              <w:numPr>
                <w:ilvl w:val="0"/>
                <w:numId w:val="18"/>
              </w:numPr>
              <w:suppressAutoHyphens/>
              <w:jc w:val="both"/>
              <w:rPr>
                <w:rFonts w:ascii="Arial" w:hAnsi="Arial" w:cs="Arial"/>
                <w:sz w:val="20"/>
                <w:szCs w:val="20"/>
              </w:rPr>
            </w:pPr>
            <w:r w:rsidRPr="00A540D7">
              <w:rPr>
                <w:rFonts w:ascii="Arial" w:hAnsi="Arial" w:cs="Arial"/>
                <w:sz w:val="20"/>
                <w:szCs w:val="20"/>
              </w:rPr>
              <w:t>spełniać wymagania dla obudów ochronnych w klasie min. IP 56 według normy PN-EN 60529:2003.</w:t>
            </w:r>
          </w:p>
          <w:p w:rsidR="00E61440" w:rsidRPr="00A540D7" w:rsidRDefault="00E61440" w:rsidP="001C3164">
            <w:pPr>
              <w:suppressAutoHyphens/>
              <w:ind w:left="778" w:firstLine="0"/>
              <w:jc w:val="both"/>
              <w:rPr>
                <w:rFonts w:ascii="Arial" w:hAnsi="Arial" w:cs="Arial"/>
                <w:b/>
                <w:sz w:val="20"/>
                <w:szCs w:val="20"/>
              </w:rPr>
            </w:pPr>
            <w:r w:rsidRPr="00A540D7">
              <w:rPr>
                <w:rFonts w:ascii="Arial" w:hAnsi="Arial" w:cs="Arial"/>
                <w:b/>
                <w:sz w:val="20"/>
                <w:szCs w:val="20"/>
              </w:rPr>
              <w:t>Spełnienie wymogu musi być potwierdzone oświadczeniem Wykonawcy wystawionym na podstawie opinii lub sprawozdania z badań wydanego przez akredytowaną jednostkę badawczą. Dokumenty potwierdzające spełnienie wymogu muszą być przekazane Zamawiającemu przez Wykonawcę w fazie oceny projektu modyfikacji pojazdu.</w:t>
            </w:r>
          </w:p>
          <w:p w:rsidR="00E61440" w:rsidRPr="00A540D7" w:rsidRDefault="00E61440" w:rsidP="00D00F49">
            <w:pPr>
              <w:pStyle w:val="Akapitzlist"/>
              <w:numPr>
                <w:ilvl w:val="3"/>
                <w:numId w:val="7"/>
              </w:numPr>
              <w:suppressAutoHyphens/>
              <w:ind w:left="353" w:hanging="353"/>
              <w:jc w:val="both"/>
              <w:rPr>
                <w:rFonts w:ascii="Arial" w:hAnsi="Arial" w:cs="Arial"/>
                <w:sz w:val="20"/>
                <w:szCs w:val="20"/>
              </w:rPr>
            </w:pPr>
            <w:r w:rsidRPr="00A540D7">
              <w:rPr>
                <w:rFonts w:ascii="Arial" w:hAnsi="Arial" w:cs="Arial"/>
                <w:sz w:val="20"/>
                <w:szCs w:val="20"/>
              </w:rPr>
              <w:lastRenderedPageBreak/>
              <w:t>Urządzenie, o którym mowa w pkt 8 musi ponadto posiadać funkcje:</w:t>
            </w:r>
          </w:p>
          <w:p w:rsidR="00E61440" w:rsidRPr="00A540D7" w:rsidRDefault="00E61440" w:rsidP="00D00F49">
            <w:pPr>
              <w:pStyle w:val="Akapitzlist"/>
              <w:numPr>
                <w:ilvl w:val="0"/>
                <w:numId w:val="19"/>
              </w:numPr>
              <w:suppressAutoHyphens/>
              <w:jc w:val="both"/>
              <w:rPr>
                <w:rFonts w:ascii="Arial" w:hAnsi="Arial" w:cs="Arial"/>
                <w:sz w:val="20"/>
                <w:szCs w:val="20"/>
              </w:rPr>
            </w:pPr>
            <w:r w:rsidRPr="00A540D7">
              <w:rPr>
                <w:rFonts w:ascii="Arial" w:hAnsi="Arial" w:cs="Arial"/>
                <w:sz w:val="20"/>
                <w:szCs w:val="20"/>
              </w:rPr>
              <w:t>wytwarzania, co najmniej 3 rodzajów dźwięków,</w:t>
            </w:r>
          </w:p>
          <w:p w:rsidR="00E61440" w:rsidRPr="00A540D7" w:rsidRDefault="00E61440" w:rsidP="00D00F49">
            <w:pPr>
              <w:pStyle w:val="Akapitzlist"/>
              <w:numPr>
                <w:ilvl w:val="0"/>
                <w:numId w:val="19"/>
              </w:numPr>
              <w:suppressAutoHyphens/>
              <w:jc w:val="both"/>
              <w:rPr>
                <w:rFonts w:ascii="Arial" w:hAnsi="Arial" w:cs="Arial"/>
                <w:sz w:val="20"/>
                <w:szCs w:val="20"/>
              </w:rPr>
            </w:pPr>
            <w:r w:rsidRPr="00A540D7">
              <w:rPr>
                <w:rFonts w:ascii="Arial" w:hAnsi="Arial" w:cs="Arial"/>
                <w:sz w:val="20"/>
                <w:szCs w:val="20"/>
              </w:rPr>
              <w:t>przełączania tonu sygnału uprzywilejowania: „Le-on”, „Wilk”, „Pies” (Hi-lo, Yelp, Wail), z wykorzystaniem manipulatora oraz dodatkowo za pomocą klaksonu pojazdu,</w:t>
            </w:r>
          </w:p>
          <w:p w:rsidR="00E61440" w:rsidRPr="00A540D7" w:rsidRDefault="00E61440" w:rsidP="00D00F49">
            <w:pPr>
              <w:pStyle w:val="Akapitzlist"/>
              <w:numPr>
                <w:ilvl w:val="0"/>
                <w:numId w:val="19"/>
              </w:numPr>
              <w:suppressAutoHyphens/>
              <w:jc w:val="both"/>
              <w:rPr>
                <w:rFonts w:ascii="Arial" w:hAnsi="Arial" w:cs="Arial"/>
                <w:sz w:val="20"/>
                <w:szCs w:val="20"/>
              </w:rPr>
            </w:pPr>
            <w:r w:rsidRPr="00A540D7">
              <w:rPr>
                <w:rFonts w:ascii="Arial" w:hAnsi="Arial" w:cs="Arial"/>
                <w:sz w:val="20"/>
                <w:szCs w:val="20"/>
              </w:rPr>
              <w:t>sterowania wszystkimi lampami świetlnej sygnalizacji uprzywilejowania o barwie światła niebieskiej i czerwonej,</w:t>
            </w:r>
          </w:p>
          <w:p w:rsidR="00E61440" w:rsidRPr="00A540D7" w:rsidRDefault="00E61440" w:rsidP="00D00F49">
            <w:pPr>
              <w:pStyle w:val="Akapitzlist"/>
              <w:numPr>
                <w:ilvl w:val="0"/>
                <w:numId w:val="19"/>
              </w:numPr>
              <w:suppressAutoHyphens/>
              <w:jc w:val="both"/>
              <w:rPr>
                <w:rFonts w:ascii="Arial" w:hAnsi="Arial" w:cs="Arial"/>
                <w:sz w:val="20"/>
                <w:szCs w:val="20"/>
              </w:rPr>
            </w:pPr>
            <w:r w:rsidRPr="00A540D7">
              <w:rPr>
                <w:rFonts w:ascii="Arial" w:hAnsi="Arial" w:cs="Arial"/>
                <w:sz w:val="20"/>
                <w:szCs w:val="20"/>
              </w:rPr>
              <w:t>rozgłaszania komunikatów i sterowania urządzeniem rozgłoszeniowym.</w:t>
            </w:r>
          </w:p>
          <w:p w:rsidR="00E61440" w:rsidRPr="00A540D7" w:rsidRDefault="00E61440" w:rsidP="00F32EDE">
            <w:pPr>
              <w:pStyle w:val="Akapitzlist"/>
              <w:numPr>
                <w:ilvl w:val="3"/>
                <w:numId w:val="7"/>
              </w:numPr>
              <w:suppressAutoHyphens/>
              <w:ind w:left="353" w:hanging="283"/>
              <w:jc w:val="both"/>
              <w:rPr>
                <w:rFonts w:ascii="Arial" w:hAnsi="Arial" w:cs="Arial"/>
                <w:sz w:val="20"/>
                <w:szCs w:val="20"/>
              </w:rPr>
            </w:pPr>
            <w:r w:rsidRPr="00A540D7">
              <w:rPr>
                <w:rFonts w:ascii="Arial" w:hAnsi="Arial" w:cs="Arial"/>
                <w:sz w:val="20"/>
                <w:szCs w:val="20"/>
              </w:rPr>
              <w:t>Urządzenie, o którym mowa w pkt 1.5.8.8 i 1.5.8.9 musi posiadać dodatkową funkcję szybkiego włączania sygnalizacji uprzywilejowania. Funkcja musi być realizowana za pomocą przełącznika (o min. wymiarach przycisku 30x30 mm lub</w:t>
            </w:r>
            <w:r w:rsidR="00D00F49" w:rsidRPr="00A540D7">
              <w:rPr>
                <w:rFonts w:ascii="Arial" w:hAnsi="Arial" w:cs="Arial"/>
                <w:sz w:val="20"/>
                <w:szCs w:val="20"/>
              </w:rPr>
              <w:t xml:space="preserve"> </w:t>
            </w:r>
            <w:r w:rsidRPr="00A540D7">
              <w:rPr>
                <w:rFonts w:ascii="Arial" w:hAnsi="Arial" w:cs="Arial"/>
                <w:sz w:val="20"/>
                <w:szCs w:val="20"/>
              </w:rPr>
              <w:t>30 mm) zamontowanego w miejscu łatwo dostępnym dla kierowcy i być uruchamiana w następujący sposób:</w:t>
            </w:r>
          </w:p>
          <w:p w:rsidR="00E61440" w:rsidRPr="00A540D7" w:rsidRDefault="00E61440" w:rsidP="00D00F49">
            <w:pPr>
              <w:pStyle w:val="Akapitzlist"/>
              <w:numPr>
                <w:ilvl w:val="0"/>
                <w:numId w:val="20"/>
              </w:numPr>
              <w:suppressAutoHyphens/>
              <w:jc w:val="both"/>
              <w:rPr>
                <w:rFonts w:ascii="Arial" w:hAnsi="Arial" w:cs="Arial"/>
                <w:sz w:val="20"/>
                <w:szCs w:val="20"/>
              </w:rPr>
            </w:pPr>
            <w:r w:rsidRPr="00A540D7">
              <w:rPr>
                <w:rFonts w:ascii="Arial" w:hAnsi="Arial" w:cs="Arial"/>
                <w:sz w:val="20"/>
                <w:szCs w:val="20"/>
              </w:rPr>
              <w:t>pierwsze wciśnięcie przełącznika musi włączać sygnalizację uprzywilejowania dźwiękową i świetlną o barwie światła niebieskiej,</w:t>
            </w:r>
          </w:p>
          <w:p w:rsidR="00E61440" w:rsidRPr="00A540D7" w:rsidRDefault="00E61440" w:rsidP="00D00F49">
            <w:pPr>
              <w:pStyle w:val="Akapitzlist"/>
              <w:numPr>
                <w:ilvl w:val="0"/>
                <w:numId w:val="20"/>
              </w:numPr>
              <w:suppressAutoHyphens/>
              <w:jc w:val="both"/>
              <w:rPr>
                <w:rFonts w:ascii="Arial" w:hAnsi="Arial" w:cs="Arial"/>
                <w:sz w:val="20"/>
                <w:szCs w:val="20"/>
              </w:rPr>
            </w:pPr>
            <w:r w:rsidRPr="00A540D7">
              <w:rPr>
                <w:rFonts w:ascii="Arial" w:hAnsi="Arial" w:cs="Arial"/>
                <w:sz w:val="20"/>
                <w:szCs w:val="20"/>
              </w:rPr>
              <w:t>drugie wciśnięcie przełącznika musi włączać jedynie sygnalizację uprzywilejowania świetlną o barwie światła niebieskiej,</w:t>
            </w:r>
          </w:p>
          <w:p w:rsidR="00E61440" w:rsidRPr="00A540D7" w:rsidRDefault="00E61440" w:rsidP="00D00F49">
            <w:pPr>
              <w:pStyle w:val="Akapitzlist"/>
              <w:numPr>
                <w:ilvl w:val="0"/>
                <w:numId w:val="20"/>
              </w:numPr>
              <w:suppressAutoHyphens/>
              <w:jc w:val="both"/>
              <w:rPr>
                <w:rFonts w:ascii="Arial" w:hAnsi="Arial" w:cs="Arial"/>
                <w:sz w:val="20"/>
                <w:szCs w:val="20"/>
              </w:rPr>
            </w:pPr>
            <w:r w:rsidRPr="00A540D7">
              <w:rPr>
                <w:rFonts w:ascii="Arial" w:hAnsi="Arial" w:cs="Arial"/>
                <w:sz w:val="20"/>
                <w:szCs w:val="20"/>
              </w:rPr>
              <w:t>trzecie wciśnięcie przełącznika musi całkowicie wyłączać sygnalizację uprzywilejowania.</w:t>
            </w:r>
          </w:p>
          <w:p w:rsidR="00E61440" w:rsidRPr="00A540D7" w:rsidRDefault="00E61440" w:rsidP="00D00F49">
            <w:pPr>
              <w:suppressAutoHyphens/>
              <w:ind w:left="353" w:firstLine="0"/>
              <w:jc w:val="both"/>
              <w:rPr>
                <w:rFonts w:ascii="Arial" w:hAnsi="Arial" w:cs="Arial"/>
                <w:sz w:val="20"/>
                <w:szCs w:val="20"/>
              </w:rPr>
            </w:pPr>
            <w:r w:rsidRPr="00A540D7">
              <w:rPr>
                <w:rFonts w:ascii="Arial" w:hAnsi="Arial" w:cs="Arial"/>
                <w:sz w:val="20"/>
                <w:szCs w:val="20"/>
              </w:rPr>
              <w:t>Każda pozycja przełącznika musi być sygnalizowana innym kolorem lub sposobem świecenia się lampki kontrolnej umieszczonej w przełączniku.</w:t>
            </w:r>
          </w:p>
          <w:p w:rsidR="00E61440" w:rsidRPr="00A540D7" w:rsidRDefault="00D00F49" w:rsidP="00D00F49">
            <w:pPr>
              <w:pStyle w:val="Akapitzlist"/>
              <w:numPr>
                <w:ilvl w:val="3"/>
                <w:numId w:val="7"/>
              </w:numPr>
              <w:suppressAutoHyphens/>
              <w:ind w:left="353" w:hanging="283"/>
              <w:jc w:val="both"/>
              <w:rPr>
                <w:rFonts w:ascii="Arial" w:hAnsi="Arial" w:cs="Arial"/>
                <w:sz w:val="20"/>
                <w:szCs w:val="20"/>
              </w:rPr>
            </w:pPr>
            <w:r w:rsidRPr="00A540D7">
              <w:rPr>
                <w:rFonts w:ascii="Arial" w:hAnsi="Arial" w:cs="Arial"/>
                <w:sz w:val="20"/>
                <w:szCs w:val="20"/>
              </w:rPr>
              <w:t xml:space="preserve"> </w:t>
            </w:r>
            <w:r w:rsidR="00E61440" w:rsidRPr="00A540D7">
              <w:rPr>
                <w:rFonts w:ascii="Arial" w:hAnsi="Arial" w:cs="Arial"/>
                <w:sz w:val="20"/>
                <w:szCs w:val="20"/>
              </w:rPr>
              <w:t>Głośnik urządzenia, o którym mowa w pkt 1.5.8.8 musi być zamontowany w przedniej części pojazdu, w atrapie chłodnicy lub w przednim zderzaku. Sposób</w:t>
            </w:r>
            <w:r w:rsidRPr="00A540D7">
              <w:rPr>
                <w:rFonts w:ascii="Arial" w:hAnsi="Arial" w:cs="Arial"/>
                <w:sz w:val="20"/>
                <w:szCs w:val="20"/>
              </w:rPr>
              <w:t xml:space="preserve"> i </w:t>
            </w:r>
            <w:r w:rsidR="00E61440" w:rsidRPr="00A540D7">
              <w:rPr>
                <w:rFonts w:ascii="Arial" w:hAnsi="Arial" w:cs="Arial"/>
                <w:sz w:val="20"/>
                <w:szCs w:val="20"/>
              </w:rPr>
              <w:t>miejsce montażu głośnika nie może ograniczać poziomu emitowanego dźwięku. Miejsce ingerencji w nadwozie pojazdu bazowego związane z montażem głośnika musi być od zewnętrznej strony osłonięte elementem maskującym (obudowa).</w:t>
            </w:r>
          </w:p>
          <w:p w:rsidR="00E61440" w:rsidRPr="00A540D7" w:rsidRDefault="00E61440" w:rsidP="00D00F49">
            <w:pPr>
              <w:numPr>
                <w:ilvl w:val="3"/>
                <w:numId w:val="7"/>
              </w:numPr>
              <w:suppressAutoHyphens/>
              <w:ind w:left="353" w:hanging="283"/>
              <w:jc w:val="both"/>
              <w:rPr>
                <w:rFonts w:ascii="Arial" w:hAnsi="Arial" w:cs="Arial"/>
                <w:sz w:val="20"/>
                <w:szCs w:val="20"/>
              </w:rPr>
            </w:pPr>
            <w:r w:rsidRPr="00A540D7">
              <w:rPr>
                <w:rFonts w:ascii="Arial" w:hAnsi="Arial" w:cs="Arial"/>
                <w:sz w:val="20"/>
                <w:szCs w:val="20"/>
              </w:rPr>
              <w:t>We wnętrzu pojazdu w miejscu gwarantującym łatwą obsługę przez dysponenta i kierowcę musi być zamontowany manipulator (z wbudowanym mikrofonem) umożliwiający sterowanie urządzeniem, o którym mowa w pkt. 8 i 9</w:t>
            </w:r>
          </w:p>
          <w:p w:rsidR="00E61440" w:rsidRPr="00A540D7" w:rsidRDefault="00E61440" w:rsidP="00D00F49">
            <w:pPr>
              <w:numPr>
                <w:ilvl w:val="3"/>
                <w:numId w:val="7"/>
              </w:numPr>
              <w:suppressAutoHyphens/>
              <w:ind w:left="353" w:hanging="283"/>
              <w:jc w:val="both"/>
              <w:rPr>
                <w:rFonts w:ascii="Arial" w:hAnsi="Arial" w:cs="Arial"/>
                <w:sz w:val="20"/>
                <w:szCs w:val="20"/>
              </w:rPr>
            </w:pPr>
            <w:r w:rsidRPr="00A540D7">
              <w:rPr>
                <w:rFonts w:ascii="Arial" w:hAnsi="Arial" w:cs="Arial"/>
                <w:sz w:val="20"/>
                <w:szCs w:val="20"/>
              </w:rPr>
              <w:t>W celu zagwarantowania niezawodnej i długotrwałej pracy urządzeń, o których mowa w pkt. 3, 4, 5, 6, 8, 11</w:t>
            </w:r>
            <w:r w:rsidR="00D00F49" w:rsidRPr="00A540D7">
              <w:rPr>
                <w:rFonts w:ascii="Arial" w:hAnsi="Arial" w:cs="Arial"/>
                <w:sz w:val="20"/>
                <w:szCs w:val="20"/>
              </w:rPr>
              <w:t xml:space="preserve"> i </w:t>
            </w:r>
            <w:r w:rsidRPr="00A540D7">
              <w:rPr>
                <w:rFonts w:ascii="Arial" w:hAnsi="Arial" w:cs="Arial"/>
                <w:sz w:val="20"/>
                <w:szCs w:val="20"/>
              </w:rPr>
              <w:t>12, zamontowane urządzenia muszą być tej samej marki, wyprodukowane przez jednego producenta i dostarczone przez jednego dostawcę.</w:t>
            </w:r>
          </w:p>
          <w:p w:rsidR="00E61440" w:rsidRPr="00A540D7" w:rsidRDefault="00E61440" w:rsidP="00D00F49">
            <w:pPr>
              <w:numPr>
                <w:ilvl w:val="3"/>
                <w:numId w:val="7"/>
              </w:numPr>
              <w:suppressAutoHyphens/>
              <w:ind w:left="353" w:hanging="283"/>
              <w:jc w:val="both"/>
              <w:rPr>
                <w:rFonts w:ascii="Arial" w:hAnsi="Arial" w:cs="Arial"/>
                <w:sz w:val="20"/>
                <w:szCs w:val="20"/>
              </w:rPr>
            </w:pPr>
            <w:r w:rsidRPr="00A540D7">
              <w:rPr>
                <w:rFonts w:ascii="Arial" w:hAnsi="Arial" w:cs="Arial"/>
                <w:sz w:val="20"/>
                <w:szCs w:val="20"/>
              </w:rPr>
              <w:t>Działanie urządzeń sygnalizacji uprzywilejowania pojazdu w ruchu drogowym musi spełniać następujące warunki:</w:t>
            </w:r>
          </w:p>
          <w:p w:rsidR="00E61440" w:rsidRPr="00A540D7" w:rsidRDefault="00E61440" w:rsidP="00D00F49">
            <w:pPr>
              <w:pStyle w:val="Akapitzlist"/>
              <w:numPr>
                <w:ilvl w:val="0"/>
                <w:numId w:val="21"/>
              </w:numPr>
              <w:suppressAutoHyphens/>
              <w:jc w:val="both"/>
              <w:rPr>
                <w:rFonts w:ascii="Arial" w:hAnsi="Arial" w:cs="Arial"/>
                <w:sz w:val="20"/>
                <w:szCs w:val="20"/>
              </w:rPr>
            </w:pPr>
            <w:r w:rsidRPr="00A540D7">
              <w:rPr>
                <w:rFonts w:ascii="Arial" w:hAnsi="Arial" w:cs="Arial"/>
                <w:sz w:val="20"/>
                <w:szCs w:val="20"/>
              </w:rPr>
              <w:t>włączenie sygnalizacji dźwiękowej musi pociągać za sobą jednocześnie włączenie sygnalizacji świetlnej o barwie światła niebieskiej (nie może być możliwości włączenia samej sygnalizacji dźwiękowej, tj. bez równoczesnej sygnalizacji świetlnej),</w:t>
            </w:r>
          </w:p>
          <w:p w:rsidR="00E61440" w:rsidRPr="00A540D7" w:rsidRDefault="00E61440" w:rsidP="00D00F49">
            <w:pPr>
              <w:pStyle w:val="Akapitzlist"/>
              <w:numPr>
                <w:ilvl w:val="0"/>
                <w:numId w:val="21"/>
              </w:numPr>
              <w:suppressAutoHyphens/>
              <w:jc w:val="both"/>
              <w:rPr>
                <w:rFonts w:ascii="Arial" w:hAnsi="Arial" w:cs="Arial"/>
                <w:sz w:val="20"/>
                <w:szCs w:val="20"/>
              </w:rPr>
            </w:pPr>
            <w:r w:rsidRPr="00A540D7">
              <w:rPr>
                <w:rFonts w:ascii="Arial" w:hAnsi="Arial" w:cs="Arial"/>
                <w:sz w:val="20"/>
                <w:szCs w:val="20"/>
              </w:rPr>
              <w:t>musi istnieć możliwość włączenia samej sygnalizacji świetlnej o barwie światła niebieskiej (bez sygnalizacji dźwiękowej),</w:t>
            </w:r>
          </w:p>
          <w:p w:rsidR="00E61440" w:rsidRPr="00A540D7" w:rsidRDefault="00E61440" w:rsidP="00D00F49">
            <w:pPr>
              <w:pStyle w:val="Akapitzlist"/>
              <w:numPr>
                <w:ilvl w:val="0"/>
                <w:numId w:val="21"/>
              </w:numPr>
              <w:suppressAutoHyphens/>
              <w:jc w:val="both"/>
              <w:rPr>
                <w:rFonts w:ascii="Arial" w:hAnsi="Arial" w:cs="Arial"/>
                <w:sz w:val="20"/>
                <w:szCs w:val="20"/>
              </w:rPr>
            </w:pPr>
            <w:r w:rsidRPr="00A540D7">
              <w:rPr>
                <w:rFonts w:ascii="Arial" w:hAnsi="Arial" w:cs="Arial"/>
                <w:sz w:val="20"/>
                <w:szCs w:val="20"/>
              </w:rPr>
              <w:t>włączenie lamp uprzywilejowania pojazdu w ruchu drogowym musi być sygnalizowane lampką kontrolną,</w:t>
            </w:r>
          </w:p>
          <w:p w:rsidR="00E61440" w:rsidRPr="00A540D7" w:rsidRDefault="00E61440" w:rsidP="00D00F49">
            <w:pPr>
              <w:pStyle w:val="Akapitzlist"/>
              <w:numPr>
                <w:ilvl w:val="0"/>
                <w:numId w:val="21"/>
              </w:numPr>
              <w:suppressAutoHyphens/>
              <w:jc w:val="both"/>
              <w:rPr>
                <w:rFonts w:ascii="Arial" w:hAnsi="Arial" w:cs="Arial"/>
                <w:sz w:val="20"/>
                <w:szCs w:val="20"/>
              </w:rPr>
            </w:pPr>
            <w:r w:rsidRPr="00A540D7">
              <w:rPr>
                <w:rFonts w:ascii="Arial" w:hAnsi="Arial" w:cs="Arial"/>
                <w:sz w:val="20"/>
                <w:szCs w:val="20"/>
              </w:rPr>
              <w:t>włączenie sygnalizacji świetlnej o barwie światła czerwonej musi pociągać za sobą włączenie sygnalizacji świetlnej o barwie światła niebieskiej, </w:t>
            </w:r>
          </w:p>
          <w:p w:rsidR="00E61440" w:rsidRPr="00A540D7" w:rsidRDefault="00E61440" w:rsidP="00D00F49">
            <w:pPr>
              <w:pStyle w:val="Akapitzlist"/>
              <w:numPr>
                <w:ilvl w:val="0"/>
                <w:numId w:val="21"/>
              </w:numPr>
              <w:suppressAutoHyphens/>
              <w:jc w:val="both"/>
              <w:rPr>
                <w:rFonts w:ascii="Arial" w:hAnsi="Arial" w:cs="Arial"/>
                <w:sz w:val="20"/>
                <w:szCs w:val="20"/>
              </w:rPr>
            </w:pPr>
            <w:r w:rsidRPr="00A540D7">
              <w:rPr>
                <w:rFonts w:ascii="Arial" w:hAnsi="Arial" w:cs="Arial"/>
                <w:sz w:val="20"/>
                <w:szCs w:val="20"/>
              </w:rPr>
              <w:t>włączenie urządzenia rozgłoszeniowego musi przerywać emisję dźwiękowych sygnałów ostrzegawczych, zaś jego wyłączenie powodować dalszą pracę sygnalizacji dźwiękowej, o ile była ona wcześniej włączona,</w:t>
            </w:r>
          </w:p>
          <w:p w:rsidR="00E61440" w:rsidRPr="00A540D7" w:rsidRDefault="00E61440" w:rsidP="00D00F49">
            <w:pPr>
              <w:pStyle w:val="Akapitzlist"/>
              <w:numPr>
                <w:ilvl w:val="0"/>
                <w:numId w:val="21"/>
              </w:numPr>
              <w:suppressAutoHyphens/>
              <w:jc w:val="both"/>
              <w:rPr>
                <w:rFonts w:ascii="Arial" w:hAnsi="Arial" w:cs="Arial"/>
                <w:sz w:val="20"/>
                <w:szCs w:val="20"/>
              </w:rPr>
            </w:pPr>
            <w:r w:rsidRPr="00A540D7">
              <w:rPr>
                <w:rFonts w:ascii="Arial" w:hAnsi="Arial" w:cs="Arial"/>
                <w:sz w:val="20"/>
                <w:szCs w:val="20"/>
              </w:rPr>
              <w:t>działanie sygnalizacji świetlnej musi być możliwe również przy wyjętym kluczyku ze stacyjki pojazdu,</w:t>
            </w:r>
          </w:p>
          <w:p w:rsidR="00E61440" w:rsidRPr="00A540D7" w:rsidRDefault="00E61440" w:rsidP="00D00F49">
            <w:pPr>
              <w:pStyle w:val="Akapitzlist"/>
              <w:numPr>
                <w:ilvl w:val="0"/>
                <w:numId w:val="21"/>
              </w:numPr>
              <w:suppressAutoHyphens/>
              <w:jc w:val="both"/>
              <w:rPr>
                <w:rFonts w:ascii="Arial" w:hAnsi="Arial" w:cs="Arial"/>
                <w:sz w:val="20"/>
                <w:szCs w:val="20"/>
              </w:rPr>
            </w:pPr>
            <w:r w:rsidRPr="00A540D7">
              <w:rPr>
                <w:rFonts w:ascii="Arial" w:hAnsi="Arial" w:cs="Arial"/>
                <w:sz w:val="20"/>
                <w:szCs w:val="20"/>
              </w:rPr>
              <w:t>przy zapalonych światłach dziennych włączenie sygnalizacji dźwiękowej musi pociągać za sobą jednocześnie włączenie świateł mijania, a wyłączenie sygnalizacji dźwiękowej musi powodować powrót do funkcji świecenia świateł dziennych.</w:t>
            </w:r>
          </w:p>
          <w:p w:rsidR="00E61440" w:rsidRPr="00A540D7" w:rsidRDefault="00E61440" w:rsidP="00D00F49">
            <w:pPr>
              <w:suppressAutoHyphens/>
              <w:ind w:left="353" w:firstLine="0"/>
              <w:jc w:val="both"/>
              <w:rPr>
                <w:rFonts w:ascii="Arial" w:hAnsi="Arial" w:cs="Arial"/>
                <w:b/>
                <w:sz w:val="20"/>
                <w:szCs w:val="20"/>
              </w:rPr>
            </w:pPr>
            <w:r w:rsidRPr="00A540D7">
              <w:rPr>
                <w:rFonts w:ascii="Arial" w:hAnsi="Arial" w:cs="Arial"/>
                <w:b/>
                <w:sz w:val="20"/>
                <w:szCs w:val="20"/>
              </w:rPr>
              <w:t xml:space="preserve">Spełnienie wymagań określonych </w:t>
            </w:r>
            <w:r w:rsidR="00D00F49" w:rsidRPr="00A540D7">
              <w:rPr>
                <w:rFonts w:ascii="Arial" w:hAnsi="Arial" w:cs="Arial"/>
                <w:b/>
                <w:sz w:val="20"/>
                <w:szCs w:val="20"/>
              </w:rPr>
              <w:t>powyżej w zakresie uprzywilejowania</w:t>
            </w:r>
            <w:r w:rsidRPr="00A540D7">
              <w:rPr>
                <w:rFonts w:ascii="Arial" w:hAnsi="Arial" w:cs="Arial"/>
                <w:b/>
                <w:sz w:val="20"/>
                <w:szCs w:val="20"/>
              </w:rPr>
              <w:t>, o ile nie zostały szczegółowo opisane w poszczególnych punktach, muszą być potwierdzone oświadczeniem Wykonawcy oraz pozytywnym wynikiem oględzin dokonanych przez przedstawicieli Zamawiającego w fazie oceny projektu modyfikacji pojazdu.</w:t>
            </w:r>
          </w:p>
          <w:p w:rsidR="00E61440" w:rsidRPr="00A540D7" w:rsidRDefault="00E61440" w:rsidP="00D00F49">
            <w:pPr>
              <w:suppressAutoHyphens/>
              <w:ind w:left="353" w:firstLine="0"/>
              <w:jc w:val="both"/>
              <w:rPr>
                <w:rFonts w:ascii="Arial" w:hAnsi="Arial" w:cs="Arial"/>
                <w:b/>
                <w:sz w:val="20"/>
                <w:szCs w:val="20"/>
              </w:rPr>
            </w:pPr>
            <w:r w:rsidRPr="00A540D7">
              <w:rPr>
                <w:rFonts w:ascii="Arial" w:hAnsi="Arial" w:cs="Arial"/>
                <w:b/>
                <w:sz w:val="20"/>
                <w:szCs w:val="20"/>
              </w:rPr>
              <w:t>Dokument potwierdzający spełnienie wymogu musi być przekazany Zamawiającemu przez Wykonawcę w fazie oceny projektu modyfikacji pojazdu.</w:t>
            </w:r>
          </w:p>
          <w:p w:rsidR="006A64BA" w:rsidRPr="00A540D7" w:rsidRDefault="006A64BA" w:rsidP="00E61440">
            <w:pPr>
              <w:ind w:left="353" w:hanging="283"/>
              <w:rPr>
                <w:rFonts w:ascii="Arial" w:hAnsi="Arial" w:cs="Arial"/>
                <w:sz w:val="20"/>
                <w:szCs w:val="20"/>
                <w:lang w:eastAsia="ar-SA"/>
              </w:rPr>
            </w:pPr>
          </w:p>
          <w:p w:rsidR="00667118" w:rsidRPr="00A540D7" w:rsidRDefault="00667118" w:rsidP="00E61440">
            <w:pPr>
              <w:ind w:left="353" w:hanging="283"/>
              <w:rPr>
                <w:rFonts w:ascii="Arial" w:hAnsi="Arial" w:cs="Arial"/>
                <w:sz w:val="20"/>
                <w:szCs w:val="20"/>
                <w:lang w:eastAsia="ar-SA"/>
              </w:rPr>
            </w:pPr>
          </w:p>
          <w:p w:rsidR="00D00F49" w:rsidRPr="00A540D7" w:rsidRDefault="00D00F49" w:rsidP="00E61440">
            <w:pPr>
              <w:ind w:left="353" w:hanging="283"/>
              <w:rPr>
                <w:rFonts w:ascii="Arial" w:hAnsi="Arial" w:cs="Arial"/>
                <w:sz w:val="20"/>
                <w:szCs w:val="20"/>
                <w:lang w:eastAsia="ar-SA"/>
              </w:rPr>
            </w:pPr>
          </w:p>
          <w:p w:rsidR="008E12A5" w:rsidRPr="00A540D7" w:rsidRDefault="008E12A5" w:rsidP="009D1012">
            <w:pPr>
              <w:ind w:left="0" w:firstLine="0"/>
              <w:rPr>
                <w:rFonts w:ascii="Arial" w:hAnsi="Arial" w:cs="Arial"/>
                <w:sz w:val="20"/>
                <w:szCs w:val="20"/>
                <w:lang w:eastAsia="ar-SA"/>
              </w:rPr>
            </w:pPr>
          </w:p>
        </w:tc>
      </w:tr>
      <w:tr w:rsidR="00853327" w:rsidRPr="00601C44" w:rsidTr="00853327">
        <w:trPr>
          <w:jc w:val="center"/>
        </w:trPr>
        <w:tc>
          <w:tcPr>
            <w:tcW w:w="8117" w:type="dxa"/>
            <w:gridSpan w:val="2"/>
            <w:tcBorders>
              <w:top w:val="double" w:sz="4" w:space="0" w:color="auto"/>
              <w:left w:val="double" w:sz="4" w:space="0" w:color="auto"/>
              <w:bottom w:val="double" w:sz="4" w:space="0" w:color="auto"/>
            </w:tcBorders>
            <w:shd w:val="clear" w:color="auto" w:fill="BFBFBF"/>
            <w:vAlign w:val="center"/>
          </w:tcPr>
          <w:p w:rsidR="00853327" w:rsidRDefault="00853327" w:rsidP="00853327">
            <w:pPr>
              <w:pStyle w:val="Tekstpodstawowy"/>
              <w:spacing w:line="240" w:lineRule="auto"/>
              <w:ind w:left="0" w:firstLine="0"/>
              <w:contextualSpacing/>
              <w:jc w:val="center"/>
              <w:rPr>
                <w:rFonts w:ascii="Arial" w:hAnsi="Arial" w:cs="Arial"/>
                <w:b/>
                <w:sz w:val="20"/>
              </w:rPr>
            </w:pPr>
          </w:p>
          <w:p w:rsidR="00853327" w:rsidRDefault="00853327" w:rsidP="00853327">
            <w:pPr>
              <w:pStyle w:val="Tekstpodstawowy"/>
              <w:spacing w:line="240" w:lineRule="auto"/>
              <w:ind w:left="0" w:firstLine="0"/>
              <w:contextualSpacing/>
              <w:jc w:val="center"/>
              <w:rPr>
                <w:rFonts w:ascii="Arial" w:hAnsi="Arial" w:cs="Arial"/>
                <w:b/>
              </w:rPr>
            </w:pPr>
            <w:r w:rsidRPr="00853327">
              <w:rPr>
                <w:rFonts w:ascii="Arial" w:hAnsi="Arial" w:cs="Arial"/>
                <w:b/>
              </w:rPr>
              <w:t xml:space="preserve">Wymagania techniczne dotyczące montażu elementów </w:t>
            </w:r>
          </w:p>
          <w:p w:rsidR="00853327" w:rsidRPr="00853327" w:rsidRDefault="00853327" w:rsidP="00853327">
            <w:pPr>
              <w:pStyle w:val="Tekstpodstawowy"/>
              <w:spacing w:line="240" w:lineRule="auto"/>
              <w:ind w:left="0" w:firstLine="0"/>
              <w:contextualSpacing/>
              <w:jc w:val="center"/>
              <w:rPr>
                <w:rFonts w:ascii="Arial" w:hAnsi="Arial" w:cs="Arial"/>
                <w:b/>
              </w:rPr>
            </w:pPr>
            <w:r w:rsidRPr="00853327">
              <w:rPr>
                <w:rFonts w:ascii="Arial" w:hAnsi="Arial" w:cs="Arial"/>
                <w:b/>
              </w:rPr>
              <w:t>specjalistycznej zabudowy</w:t>
            </w:r>
          </w:p>
          <w:p w:rsidR="00853327" w:rsidRPr="00853327" w:rsidRDefault="00853327" w:rsidP="00853327">
            <w:pPr>
              <w:pStyle w:val="Tekstpodstawowy"/>
              <w:spacing w:line="240" w:lineRule="auto"/>
              <w:ind w:left="0" w:firstLine="0"/>
              <w:contextualSpacing/>
              <w:jc w:val="center"/>
              <w:rPr>
                <w:rFonts w:ascii="Arial" w:hAnsi="Arial" w:cs="Arial"/>
                <w:b/>
                <w:sz w:val="20"/>
              </w:rPr>
            </w:pPr>
          </w:p>
        </w:tc>
      </w:tr>
      <w:tr w:rsidR="00853327" w:rsidRPr="00601C44" w:rsidTr="00090D87">
        <w:trPr>
          <w:jc w:val="center"/>
        </w:trPr>
        <w:tc>
          <w:tcPr>
            <w:tcW w:w="622" w:type="dxa"/>
            <w:tcBorders>
              <w:top w:val="double" w:sz="4" w:space="0" w:color="auto"/>
              <w:left w:val="double" w:sz="4" w:space="0" w:color="auto"/>
              <w:bottom w:val="double" w:sz="4" w:space="0" w:color="auto"/>
            </w:tcBorders>
            <w:vAlign w:val="center"/>
          </w:tcPr>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853327" w:rsidP="00090D87">
            <w:pPr>
              <w:ind w:left="0" w:firstLine="0"/>
              <w:contextualSpacing/>
              <w:jc w:val="center"/>
              <w:rPr>
                <w:rFonts w:ascii="Arial" w:hAnsi="Arial" w:cs="Arial"/>
                <w:sz w:val="20"/>
                <w:szCs w:val="20"/>
              </w:rPr>
            </w:pPr>
          </w:p>
          <w:p w:rsidR="00853327" w:rsidRDefault="00E35023" w:rsidP="00090D87">
            <w:pPr>
              <w:ind w:left="0" w:firstLine="0"/>
              <w:contextualSpacing/>
              <w:jc w:val="center"/>
              <w:rPr>
                <w:rFonts w:ascii="Arial" w:hAnsi="Arial" w:cs="Arial"/>
                <w:sz w:val="20"/>
                <w:szCs w:val="20"/>
              </w:rPr>
            </w:pPr>
            <w:r>
              <w:rPr>
                <w:rFonts w:ascii="Arial" w:hAnsi="Arial" w:cs="Arial"/>
                <w:sz w:val="20"/>
                <w:szCs w:val="20"/>
              </w:rPr>
              <w:t>6</w:t>
            </w:r>
          </w:p>
          <w:p w:rsidR="00853327" w:rsidRPr="00601C44" w:rsidRDefault="00853327" w:rsidP="00090D87">
            <w:pPr>
              <w:ind w:left="0" w:firstLine="0"/>
              <w:contextualSpacing/>
              <w:jc w:val="center"/>
              <w:rPr>
                <w:rFonts w:ascii="Arial" w:hAnsi="Arial" w:cs="Arial"/>
                <w:sz w:val="20"/>
                <w:szCs w:val="20"/>
              </w:rPr>
            </w:pPr>
          </w:p>
        </w:tc>
        <w:tc>
          <w:tcPr>
            <w:tcW w:w="7495" w:type="dxa"/>
            <w:tcBorders>
              <w:top w:val="double" w:sz="4" w:space="0" w:color="auto"/>
              <w:bottom w:val="double" w:sz="4" w:space="0" w:color="auto"/>
            </w:tcBorders>
          </w:tcPr>
          <w:p w:rsidR="00853327" w:rsidRPr="00A540D7" w:rsidRDefault="00853327" w:rsidP="001E234C">
            <w:pPr>
              <w:pStyle w:val="Akapitzlist"/>
              <w:widowControl w:val="0"/>
              <w:numPr>
                <w:ilvl w:val="0"/>
                <w:numId w:val="10"/>
              </w:numPr>
              <w:shd w:val="clear" w:color="auto" w:fill="FFFFFF"/>
              <w:tabs>
                <w:tab w:val="clear" w:pos="1021"/>
                <w:tab w:val="num" w:pos="495"/>
                <w:tab w:val="left" w:pos="15458"/>
              </w:tabs>
              <w:suppressAutoHyphens/>
              <w:spacing w:line="276" w:lineRule="auto"/>
              <w:ind w:left="495" w:hanging="425"/>
              <w:jc w:val="both"/>
              <w:rPr>
                <w:rFonts w:ascii="Arial" w:hAnsi="Arial" w:cs="Arial"/>
                <w:sz w:val="20"/>
                <w:szCs w:val="20"/>
                <w:lang w:eastAsia="ar-SA"/>
              </w:rPr>
            </w:pPr>
            <w:r w:rsidRPr="00A540D7">
              <w:rPr>
                <w:rFonts w:ascii="Arial" w:hAnsi="Arial" w:cs="Arial"/>
                <w:sz w:val="20"/>
                <w:szCs w:val="20"/>
                <w:lang w:eastAsia="ar-SA"/>
              </w:rPr>
              <w:t>W ramach konsultacji w fazie oceny projektu modyfikacji pojazdu  Wykonawca zobowiązany jest do przedstawienia Zamawiającemu wstępnego planu zabudowy pojazdu uwzględniającego wymagania określone w specyfikacji technicznej i zawierającego wstępne schematy, rysunki oraz dane techniczne urządzeń przewidzianych do zabudowy.</w:t>
            </w:r>
          </w:p>
          <w:p w:rsidR="009D1012" w:rsidRPr="00A540D7" w:rsidRDefault="009D1012" w:rsidP="009D1012">
            <w:pPr>
              <w:pStyle w:val="Akapitzlist"/>
              <w:widowControl w:val="0"/>
              <w:shd w:val="clear" w:color="auto" w:fill="FFFFFF"/>
              <w:tabs>
                <w:tab w:val="left" w:pos="15458"/>
              </w:tabs>
              <w:suppressAutoHyphens/>
              <w:spacing w:line="276" w:lineRule="auto"/>
              <w:ind w:left="495" w:firstLine="0"/>
              <w:jc w:val="both"/>
              <w:rPr>
                <w:rFonts w:ascii="Arial" w:hAnsi="Arial" w:cs="Arial"/>
                <w:sz w:val="20"/>
                <w:szCs w:val="20"/>
                <w:lang w:eastAsia="ar-SA"/>
              </w:rPr>
            </w:pPr>
          </w:p>
          <w:p w:rsidR="009D1012" w:rsidRPr="00A540D7" w:rsidRDefault="009D1012" w:rsidP="009D1012">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2.</w:t>
            </w:r>
            <w:r w:rsidRPr="00A540D7">
              <w:rPr>
                <w:rFonts w:ascii="Arial" w:hAnsi="Arial" w:cs="Arial"/>
                <w:sz w:val="20"/>
                <w:szCs w:val="20"/>
                <w:lang w:eastAsia="ar-SA"/>
              </w:rPr>
              <w:tab/>
              <w:t>Wszystkie elementy zabudowy, systemy ich mocowania, instalacje zasilania i sterujące itp. musza być zamontowane w sposób, jak najmniej ingerujący w strukturę pojazdu bazowego. W przypadku konieczności wykonania dodatkowych otworów w poszyciu zewnętrznym lub wewnętrznym pojazdu bazowego (np. w celu przeprowadzenia przewodów instalacji zasilającej lub sterującej), należy w taki sposób zaplanować i zaprojektować miejsca otworów, aby były one jak najmniej widoczne.</w:t>
            </w:r>
          </w:p>
          <w:p w:rsidR="009D1012" w:rsidRPr="00A540D7" w:rsidRDefault="009D1012" w:rsidP="009D1012">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3.</w:t>
            </w:r>
            <w:r w:rsidRPr="00A540D7">
              <w:rPr>
                <w:rFonts w:ascii="Arial" w:hAnsi="Arial" w:cs="Arial"/>
                <w:sz w:val="20"/>
                <w:szCs w:val="20"/>
                <w:lang w:eastAsia="ar-SA"/>
              </w:rPr>
              <w:tab/>
              <w:t>Podczas montażu poszczególnych elementów zabudowy pojazdu Wykonawca musi korzystać z fabrycznych lub dedykowanych elementów przewidzianych przez producenta danego urządzenia.</w:t>
            </w:r>
          </w:p>
          <w:p w:rsidR="009D1012" w:rsidRPr="00A540D7" w:rsidRDefault="009D1012" w:rsidP="009D1012">
            <w:pPr>
              <w:widowControl w:val="0"/>
              <w:shd w:val="clear" w:color="auto" w:fill="FFFFFF"/>
              <w:tabs>
                <w:tab w:val="left" w:pos="15458"/>
              </w:tabs>
              <w:suppressAutoHyphens/>
              <w:spacing w:line="276" w:lineRule="auto"/>
              <w:ind w:left="495" w:hanging="495"/>
              <w:jc w:val="both"/>
              <w:rPr>
                <w:rFonts w:ascii="Arial" w:hAnsi="Arial" w:cs="Arial"/>
                <w:sz w:val="20"/>
                <w:szCs w:val="20"/>
                <w:lang w:eastAsia="ar-SA"/>
              </w:rPr>
            </w:pPr>
            <w:r w:rsidRPr="00A540D7">
              <w:rPr>
                <w:rFonts w:ascii="Arial" w:hAnsi="Arial" w:cs="Arial"/>
                <w:sz w:val="20"/>
                <w:szCs w:val="20"/>
                <w:lang w:eastAsia="ar-SA"/>
              </w:rPr>
              <w:t xml:space="preserve">4.   Wszystkie elementy zabudowy oraz systemy ich mocowania muszą zapewniać szczelność konstrukcji (przez okres minimum 8 lat), wytrzymałość na zmienne warunki atmosferyczne oraz gwarantować odpowiednią, jakość i estetykę wykonania. </w:t>
            </w:r>
          </w:p>
          <w:p w:rsidR="009D1012" w:rsidRPr="00A540D7" w:rsidRDefault="009D1012" w:rsidP="009D1012">
            <w:pPr>
              <w:pStyle w:val="Akapitzlist"/>
              <w:widowControl w:val="0"/>
              <w:shd w:val="clear" w:color="auto" w:fill="FFFFFF"/>
              <w:tabs>
                <w:tab w:val="left" w:pos="15458"/>
              </w:tabs>
              <w:suppressAutoHyphens/>
              <w:spacing w:line="276" w:lineRule="auto"/>
              <w:ind w:left="495" w:firstLine="0"/>
              <w:jc w:val="both"/>
              <w:rPr>
                <w:rFonts w:ascii="Arial" w:hAnsi="Arial" w:cs="Arial"/>
                <w:sz w:val="20"/>
                <w:szCs w:val="20"/>
                <w:lang w:eastAsia="ar-SA"/>
              </w:rPr>
            </w:pPr>
          </w:p>
          <w:p w:rsidR="009D1012" w:rsidRPr="00A540D7" w:rsidRDefault="003023F7" w:rsidP="003023F7">
            <w:pPr>
              <w:widowControl w:val="0"/>
              <w:shd w:val="clear" w:color="auto" w:fill="FFFFFF"/>
              <w:tabs>
                <w:tab w:val="left" w:pos="495"/>
                <w:tab w:val="left" w:pos="15458"/>
              </w:tabs>
              <w:suppressAutoHyphens/>
              <w:spacing w:line="276" w:lineRule="auto"/>
              <w:ind w:left="495" w:hanging="495"/>
              <w:jc w:val="both"/>
              <w:rPr>
                <w:rFonts w:ascii="Arial" w:hAnsi="Arial" w:cs="Arial"/>
                <w:sz w:val="20"/>
                <w:szCs w:val="20"/>
                <w:lang w:eastAsia="ar-SA"/>
              </w:rPr>
            </w:pPr>
            <w:r w:rsidRPr="00A540D7">
              <w:rPr>
                <w:rFonts w:ascii="Arial" w:hAnsi="Arial" w:cs="Arial"/>
                <w:sz w:val="20"/>
                <w:szCs w:val="20"/>
                <w:lang w:eastAsia="ar-SA"/>
              </w:rPr>
              <w:t xml:space="preserve">5.   </w:t>
            </w:r>
            <w:r w:rsidR="009D1012" w:rsidRPr="00A540D7">
              <w:rPr>
                <w:rFonts w:ascii="Arial" w:hAnsi="Arial" w:cs="Arial"/>
                <w:sz w:val="20"/>
                <w:szCs w:val="20"/>
                <w:lang w:eastAsia="ar-SA"/>
              </w:rPr>
              <w:t>Wszystkie stosowane przewody instalacji elektrycznej muszą spełniać wymogi określone w obowiązujących normach i przepisach dotyczących instalacji elektrycznej w motoryzacji. Przewody muszą znajdować się w osłonach w kolorze czarnym lub szarym. Wszystkie przewody należy odpowiednio oznaczyć. Przy układaniu przewodów należy koniecznie uwzględnić minimalny promień zagięcia przewodu zgodny z wymaganiami producenta.</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6.    </w:t>
            </w:r>
            <w:r w:rsidR="009D1012" w:rsidRPr="00A540D7">
              <w:rPr>
                <w:rFonts w:ascii="Arial" w:hAnsi="Arial" w:cs="Arial"/>
                <w:sz w:val="20"/>
                <w:szCs w:val="20"/>
                <w:lang w:eastAsia="ar-SA"/>
              </w:rPr>
              <w:t>Wszystkie przewody należy ułożyć w sposób zapobiegający wibracji oraz możliwości samoczynnego przemieszczania się. Do łączenia przewodów należy stosować specjalistyczne łączniki albo kostki, które podczas zwarcia instalacji się nie stopią. Podczas układania przewodów na poziomie podłogi lub pod progiem, przewody należy dodatkowo zabezpieczyć przed uszkodzeniami mechanicznymi. Wszystkie przewody muszą być ułożone z odpowiednim zapasem długości zapobiegającym ich naprężeniu podczas eksploatacji.</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7.   </w:t>
            </w:r>
            <w:r w:rsidR="009D1012" w:rsidRPr="00A540D7">
              <w:rPr>
                <w:rFonts w:ascii="Arial" w:hAnsi="Arial" w:cs="Arial"/>
                <w:sz w:val="20"/>
                <w:szCs w:val="20"/>
                <w:lang w:eastAsia="ar-SA"/>
              </w:rPr>
              <w:t>Przewody antenowe urządzeń łączności radiowej nie mogą być układane razem z przewodami instalacji elektrycznej.</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8.    </w:t>
            </w:r>
            <w:r w:rsidR="009D1012" w:rsidRPr="00A540D7">
              <w:rPr>
                <w:rFonts w:ascii="Arial" w:hAnsi="Arial" w:cs="Arial"/>
                <w:sz w:val="20"/>
                <w:szCs w:val="20"/>
                <w:lang w:eastAsia="ar-SA"/>
              </w:rPr>
              <w:t>W przypadku zmian kierunku ułożenia przewodu, przed i za łukiem należy przymocować uchwyty przewodowe; jeśli przewód prowadzony jest po linii prostej, trzeba przewidzieć dostateczną ilość uchwytów. Należy stosować uchwyty pierścieniowe z tworzywa sztucznego dopasowane do liczby i grubości układanych przewodów.</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9.   </w:t>
            </w:r>
            <w:r w:rsidR="009D1012" w:rsidRPr="00A540D7">
              <w:rPr>
                <w:rFonts w:ascii="Arial" w:hAnsi="Arial" w:cs="Arial"/>
                <w:sz w:val="20"/>
                <w:szCs w:val="20"/>
                <w:lang w:eastAsia="ar-SA"/>
              </w:rPr>
              <w:t>Wszystkie otwory i przewierty należy wygładzić i zabezpieczyć tulejkami ochronnymi krawędziowymi lub gumowymi prowadnicami.</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10.  </w:t>
            </w:r>
            <w:r w:rsidR="009D1012" w:rsidRPr="00A540D7">
              <w:rPr>
                <w:rFonts w:ascii="Arial" w:hAnsi="Arial" w:cs="Arial"/>
                <w:sz w:val="20"/>
                <w:szCs w:val="20"/>
                <w:lang w:eastAsia="ar-SA"/>
              </w:rPr>
              <w:t>Każde miejsce ingerencji w metalowe elementy nadwozia pojazdu musi zostać dodatkowo zabezpieczone antykorozyjnie.</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11.  </w:t>
            </w:r>
            <w:r w:rsidR="009D1012" w:rsidRPr="00A540D7">
              <w:rPr>
                <w:rFonts w:ascii="Arial" w:hAnsi="Arial" w:cs="Arial"/>
                <w:sz w:val="20"/>
                <w:szCs w:val="20"/>
                <w:lang w:eastAsia="ar-SA"/>
              </w:rPr>
              <w:t>Zamawiający dopuszcza jedynie stosowanie następujących technologii mocowania elementów i podzespołów zabudowy do nadwozia pojazdu: nitowanie za pomocą nitów zrywalnych stalowych, łączenie za pomocą śrub, wkrętów, śrub i nitonakrętek sześciokątnych.</w:t>
            </w:r>
          </w:p>
          <w:p w:rsidR="003023F7"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12.   </w:t>
            </w:r>
            <w:r w:rsidR="009D1012" w:rsidRPr="00A540D7">
              <w:rPr>
                <w:rFonts w:ascii="Arial" w:hAnsi="Arial" w:cs="Arial"/>
                <w:sz w:val="20"/>
                <w:szCs w:val="20"/>
                <w:lang w:eastAsia="ar-SA"/>
              </w:rPr>
              <w:t xml:space="preserve">Wszystkie zastosowane elementy zabudowy pojazdu wykonane z metalu oraz wszystkie elementy łączące muszą być wykonane w technologii antykorozyjnej. </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13.   </w:t>
            </w:r>
            <w:r w:rsidR="009D1012" w:rsidRPr="00A540D7">
              <w:rPr>
                <w:rFonts w:ascii="Arial" w:hAnsi="Arial" w:cs="Arial"/>
                <w:sz w:val="20"/>
                <w:szCs w:val="20"/>
                <w:lang w:eastAsia="ar-SA"/>
              </w:rPr>
              <w:t xml:space="preserve">Wszystkie elementy zabudowy należy umieścić w pojeździe w taki sposób, aby w przypadku uszkodzenia lub prac konserwacyjnych możliwe było ich </w:t>
            </w:r>
            <w:r w:rsidR="009D1012" w:rsidRPr="00A540D7">
              <w:rPr>
                <w:rFonts w:ascii="Arial" w:hAnsi="Arial" w:cs="Arial"/>
                <w:sz w:val="20"/>
                <w:szCs w:val="20"/>
                <w:lang w:eastAsia="ar-SA"/>
              </w:rPr>
              <w:lastRenderedPageBreak/>
              <w:t>jak najłatwiejsze wymontowanie i ponowne zamontowanie.</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14.  </w:t>
            </w:r>
            <w:r w:rsidR="009D1012" w:rsidRPr="00A540D7">
              <w:rPr>
                <w:rFonts w:ascii="Arial" w:hAnsi="Arial" w:cs="Arial"/>
                <w:sz w:val="20"/>
                <w:szCs w:val="20"/>
                <w:lang w:eastAsia="ar-SA"/>
              </w:rPr>
              <w:t>Wszystkie elementy zabudowy muszą być zamontowane w pojeździe zgodnie ze wskazówkami montażu podanymi przez producentów tych elementów.</w:t>
            </w:r>
          </w:p>
          <w:p w:rsidR="009D1012" w:rsidRPr="00A540D7" w:rsidRDefault="003023F7" w:rsidP="003023F7">
            <w:pPr>
              <w:widowControl w:val="0"/>
              <w:shd w:val="clear" w:color="auto" w:fill="FFFFFF"/>
              <w:tabs>
                <w:tab w:val="left" w:pos="15458"/>
              </w:tabs>
              <w:suppressAutoHyphens/>
              <w:spacing w:line="276" w:lineRule="auto"/>
              <w:jc w:val="both"/>
              <w:rPr>
                <w:rFonts w:ascii="Arial" w:hAnsi="Arial" w:cs="Arial"/>
                <w:sz w:val="20"/>
                <w:szCs w:val="20"/>
                <w:lang w:eastAsia="ar-SA"/>
              </w:rPr>
            </w:pPr>
            <w:r w:rsidRPr="00A540D7">
              <w:rPr>
                <w:rFonts w:ascii="Arial" w:hAnsi="Arial" w:cs="Arial"/>
                <w:sz w:val="20"/>
                <w:szCs w:val="20"/>
                <w:lang w:eastAsia="ar-SA"/>
              </w:rPr>
              <w:t xml:space="preserve">15.   </w:t>
            </w:r>
            <w:r w:rsidR="009D1012" w:rsidRPr="00A540D7">
              <w:rPr>
                <w:rFonts w:ascii="Arial" w:hAnsi="Arial" w:cs="Arial"/>
                <w:sz w:val="20"/>
                <w:szCs w:val="20"/>
                <w:lang w:eastAsia="ar-SA"/>
              </w:rPr>
              <w:t>Wykonawca przy planowaniu zabudowy musi w pierwszej kolejności zakładać wykorzystanie wolnych przestrzeni w konstrukcji pojazdu bazowego takich jak: schowki, wnęki, itp. W przypadku braku możliwości zabudowy w wolnych przestrzeniach Wykonawca musi osłonić dodatkowe zamontowane elementy wyposażenia dedykowanymi pokrywami gwarantującymi odpowiedni poziom wentylacji, możliwość serwisu oraz brak dostępu przez osoby nieuprawnione.</w:t>
            </w:r>
          </w:p>
          <w:p w:rsidR="009D1012" w:rsidRPr="00A540D7" w:rsidRDefault="009D1012" w:rsidP="009D1012">
            <w:pPr>
              <w:pStyle w:val="Akapitzlist"/>
              <w:widowControl w:val="0"/>
              <w:shd w:val="clear" w:color="auto" w:fill="FFFFFF"/>
              <w:tabs>
                <w:tab w:val="left" w:pos="15458"/>
              </w:tabs>
              <w:suppressAutoHyphens/>
              <w:spacing w:line="276" w:lineRule="auto"/>
              <w:ind w:left="495" w:firstLine="0"/>
              <w:jc w:val="both"/>
              <w:rPr>
                <w:rFonts w:ascii="Arial" w:hAnsi="Arial" w:cs="Arial"/>
                <w:b/>
                <w:sz w:val="20"/>
                <w:szCs w:val="20"/>
                <w:lang w:eastAsia="ar-SA"/>
              </w:rPr>
            </w:pPr>
            <w:r w:rsidRPr="00A540D7">
              <w:rPr>
                <w:rFonts w:ascii="Arial" w:hAnsi="Arial" w:cs="Arial"/>
                <w:b/>
                <w:sz w:val="20"/>
                <w:szCs w:val="20"/>
                <w:lang w:eastAsia="ar-SA"/>
              </w:rPr>
              <w:t>Spełnienie wymagań określonych w pkt. 1.6, musi być potwierdzone oświadczeniem Wykonawcy popartym dokumentacją techniczną, konstrukcyjną i obliczeniami wytrzymałościowymi oraz pozytywnym wynikiem oględzin dokonanych przez przedstawicieli Zamawiającego w fazie oceny projektu modyfikacji pojazdu. Dokumenty potwierdzające spełnienie wymogu muszą być przekazane Zamawiającemu przez Wykonawcę w fazie oceny projektu modyfikacji</w:t>
            </w:r>
          </w:p>
          <w:p w:rsidR="00853327" w:rsidRPr="00A540D7" w:rsidRDefault="00853327" w:rsidP="003023F7">
            <w:pPr>
              <w:widowControl w:val="0"/>
              <w:shd w:val="clear" w:color="auto" w:fill="FFFFFF"/>
              <w:tabs>
                <w:tab w:val="num" w:pos="851"/>
                <w:tab w:val="left" w:pos="15458"/>
              </w:tabs>
              <w:suppressAutoHyphens/>
              <w:spacing w:line="276" w:lineRule="auto"/>
              <w:ind w:left="0" w:firstLine="0"/>
              <w:jc w:val="both"/>
              <w:rPr>
                <w:rFonts w:ascii="Arial" w:hAnsi="Arial" w:cs="Arial"/>
                <w:sz w:val="20"/>
                <w:szCs w:val="20"/>
                <w:lang w:eastAsia="ar-SA"/>
              </w:rPr>
            </w:pP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BFBFBF"/>
          </w:tcPr>
          <w:p w:rsidR="00EC4272" w:rsidRDefault="00EC4272" w:rsidP="00EC4272">
            <w:pPr>
              <w:pStyle w:val="Tekstpodstawowy"/>
              <w:spacing w:before="120" w:after="120" w:line="240" w:lineRule="auto"/>
              <w:ind w:left="0" w:firstLine="0"/>
              <w:contextualSpacing/>
              <w:rPr>
                <w:rFonts w:ascii="Arial" w:hAnsi="Arial" w:cs="Arial"/>
                <w:b/>
                <w:sz w:val="20"/>
              </w:rPr>
            </w:pPr>
          </w:p>
          <w:p w:rsidR="00EC4272" w:rsidRDefault="006A64BA" w:rsidP="00EC4272">
            <w:pPr>
              <w:pStyle w:val="Tekstpodstawowy"/>
              <w:spacing w:before="120" w:after="120" w:line="240" w:lineRule="auto"/>
              <w:ind w:left="0" w:firstLine="0"/>
              <w:contextualSpacing/>
              <w:jc w:val="center"/>
              <w:rPr>
                <w:rFonts w:ascii="Arial" w:hAnsi="Arial" w:cs="Arial"/>
                <w:b/>
                <w:sz w:val="20"/>
              </w:rPr>
            </w:pPr>
            <w:r w:rsidRPr="000E76DC">
              <w:rPr>
                <w:rFonts w:ascii="Arial" w:hAnsi="Arial" w:cs="Arial"/>
                <w:b/>
                <w:sz w:val="20"/>
              </w:rPr>
              <w:t>Wymagania odnośnie oznaczania i znakowania</w:t>
            </w:r>
          </w:p>
          <w:p w:rsidR="00667118" w:rsidRPr="00EC4272" w:rsidRDefault="00667118" w:rsidP="00EC4272">
            <w:pPr>
              <w:pStyle w:val="Tekstpodstawowy"/>
              <w:spacing w:before="120" w:after="120" w:line="240" w:lineRule="auto"/>
              <w:ind w:left="0" w:firstLine="0"/>
              <w:contextualSpacing/>
              <w:jc w:val="center"/>
              <w:rPr>
                <w:rFonts w:ascii="Arial" w:hAnsi="Arial" w:cs="Arial"/>
                <w:b/>
                <w:sz w:val="20"/>
              </w:rPr>
            </w:pPr>
          </w:p>
        </w:tc>
      </w:tr>
      <w:tr w:rsidR="006A64BA" w:rsidRPr="00601C44" w:rsidTr="00FA2BF1">
        <w:trPr>
          <w:jc w:val="center"/>
        </w:trPr>
        <w:tc>
          <w:tcPr>
            <w:tcW w:w="622" w:type="dxa"/>
            <w:tcBorders>
              <w:top w:val="double" w:sz="4" w:space="0" w:color="auto"/>
              <w:left w:val="double" w:sz="4" w:space="0" w:color="auto"/>
              <w:bottom w:val="double" w:sz="4" w:space="0" w:color="auto"/>
            </w:tcBorders>
            <w:vAlign w:val="center"/>
          </w:tcPr>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6A64BA" w:rsidP="00C35721">
            <w:pPr>
              <w:ind w:left="0" w:firstLine="0"/>
              <w:contextualSpacing/>
              <w:jc w:val="center"/>
              <w:rPr>
                <w:rFonts w:ascii="Arial" w:hAnsi="Arial" w:cs="Arial"/>
                <w:sz w:val="20"/>
                <w:szCs w:val="20"/>
              </w:rPr>
            </w:pPr>
          </w:p>
          <w:p w:rsidR="006A64BA" w:rsidRDefault="00E35023" w:rsidP="00C35721">
            <w:pPr>
              <w:ind w:left="0" w:firstLine="0"/>
              <w:contextualSpacing/>
              <w:jc w:val="center"/>
              <w:rPr>
                <w:rFonts w:ascii="Arial" w:hAnsi="Arial" w:cs="Arial"/>
                <w:sz w:val="20"/>
                <w:szCs w:val="20"/>
              </w:rPr>
            </w:pPr>
            <w:r>
              <w:rPr>
                <w:rFonts w:ascii="Arial" w:hAnsi="Arial" w:cs="Arial"/>
                <w:sz w:val="20"/>
                <w:szCs w:val="20"/>
              </w:rPr>
              <w:t>7</w:t>
            </w:r>
          </w:p>
          <w:p w:rsidR="006A64BA" w:rsidRPr="00601C44" w:rsidRDefault="006A64BA" w:rsidP="00C35721">
            <w:pPr>
              <w:ind w:left="0" w:firstLine="0"/>
              <w:contextualSpacing/>
              <w:jc w:val="center"/>
              <w:rPr>
                <w:rFonts w:ascii="Arial" w:hAnsi="Arial" w:cs="Arial"/>
                <w:sz w:val="20"/>
                <w:szCs w:val="20"/>
              </w:rPr>
            </w:pPr>
          </w:p>
        </w:tc>
        <w:tc>
          <w:tcPr>
            <w:tcW w:w="7495" w:type="dxa"/>
            <w:tcBorders>
              <w:top w:val="double" w:sz="4" w:space="0" w:color="auto"/>
              <w:bottom w:val="double" w:sz="4" w:space="0" w:color="auto"/>
            </w:tcBorders>
          </w:tcPr>
          <w:p w:rsidR="006A64BA" w:rsidRPr="00A540D7" w:rsidRDefault="006A64BA" w:rsidP="001E234C">
            <w:pPr>
              <w:numPr>
                <w:ilvl w:val="0"/>
                <w:numId w:val="2"/>
              </w:numPr>
              <w:ind w:left="263" w:hanging="263"/>
              <w:contextualSpacing/>
              <w:jc w:val="both"/>
              <w:rPr>
                <w:rFonts w:ascii="Arial" w:hAnsi="Arial" w:cs="Arial"/>
                <w:sz w:val="20"/>
                <w:szCs w:val="20"/>
                <w:lang w:eastAsia="ar-SA"/>
              </w:rPr>
            </w:pPr>
            <w:r w:rsidRPr="00A540D7">
              <w:rPr>
                <w:rFonts w:ascii="Arial" w:hAnsi="Arial" w:cs="Arial"/>
                <w:sz w:val="20"/>
                <w:szCs w:val="20"/>
                <w:lang w:eastAsia="ar-SA"/>
              </w:rPr>
              <w:t>Pojazd musi posiadać trwale umieszczone w miejscu łatwo dostępnym wewnątrz pojazdu:</w:t>
            </w:r>
          </w:p>
          <w:p w:rsidR="006A64BA" w:rsidRPr="00A540D7" w:rsidRDefault="006A64BA" w:rsidP="001E234C">
            <w:pPr>
              <w:numPr>
                <w:ilvl w:val="1"/>
                <w:numId w:val="2"/>
              </w:numPr>
              <w:ind w:left="547" w:hanging="284"/>
              <w:contextualSpacing/>
              <w:jc w:val="both"/>
              <w:rPr>
                <w:rFonts w:ascii="Arial" w:hAnsi="Arial" w:cs="Arial"/>
                <w:sz w:val="20"/>
                <w:szCs w:val="20"/>
                <w:lang w:eastAsia="ar-SA"/>
              </w:rPr>
            </w:pPr>
            <w:r w:rsidRPr="00A540D7">
              <w:rPr>
                <w:rFonts w:ascii="Arial" w:hAnsi="Arial" w:cs="Arial"/>
                <w:sz w:val="20"/>
                <w:szCs w:val="20"/>
                <w:lang w:eastAsia="ar-SA"/>
              </w:rPr>
              <w:t>tabliczkę zawierającą naniesione w sposób trwały co najmniej dane o producencie, typie roku produkcji oraz numerze identyfikacyjnym pojazdu (VIN) lub numerze nadwozia, podwozia lub ramy,</w:t>
            </w:r>
          </w:p>
          <w:p w:rsidR="006A64BA" w:rsidRPr="00A540D7" w:rsidRDefault="006A64BA" w:rsidP="001E234C">
            <w:pPr>
              <w:numPr>
                <w:ilvl w:val="1"/>
                <w:numId w:val="2"/>
              </w:numPr>
              <w:ind w:left="547" w:hanging="284"/>
              <w:contextualSpacing/>
              <w:jc w:val="both"/>
              <w:rPr>
                <w:rFonts w:ascii="Arial" w:hAnsi="Arial" w:cs="Arial"/>
                <w:sz w:val="20"/>
                <w:szCs w:val="20"/>
                <w:lang w:eastAsia="ar-SA"/>
              </w:rPr>
            </w:pPr>
            <w:r w:rsidRPr="00A540D7">
              <w:rPr>
                <w:rFonts w:ascii="Arial" w:hAnsi="Arial" w:cs="Arial"/>
                <w:sz w:val="20"/>
                <w:szCs w:val="20"/>
                <w:lang w:eastAsia="ar-SA"/>
              </w:rPr>
              <w:t>tabliczkę wskazującą dopuszczalną liczbę przewożonych osób łącznie z kierowcą.</w:t>
            </w:r>
          </w:p>
          <w:p w:rsidR="005B65A9" w:rsidRPr="00A540D7" w:rsidRDefault="005B65A9" w:rsidP="005B65A9">
            <w:pPr>
              <w:ind w:left="547" w:firstLine="0"/>
              <w:contextualSpacing/>
              <w:jc w:val="both"/>
              <w:rPr>
                <w:rFonts w:ascii="Arial" w:hAnsi="Arial" w:cs="Arial"/>
                <w:sz w:val="20"/>
                <w:szCs w:val="20"/>
                <w:lang w:eastAsia="ar-SA"/>
              </w:rPr>
            </w:pPr>
          </w:p>
          <w:p w:rsidR="006A64BA" w:rsidRPr="00A540D7" w:rsidRDefault="006A64BA" w:rsidP="001E234C">
            <w:pPr>
              <w:numPr>
                <w:ilvl w:val="0"/>
                <w:numId w:val="2"/>
              </w:numPr>
              <w:ind w:left="263" w:hanging="263"/>
              <w:contextualSpacing/>
              <w:jc w:val="both"/>
              <w:rPr>
                <w:rFonts w:ascii="Arial" w:hAnsi="Arial" w:cs="Arial"/>
                <w:sz w:val="20"/>
                <w:szCs w:val="20"/>
                <w:lang w:eastAsia="ar-SA"/>
              </w:rPr>
            </w:pPr>
            <w:r w:rsidRPr="00A540D7">
              <w:rPr>
                <w:rFonts w:ascii="Arial" w:hAnsi="Arial" w:cs="Arial"/>
                <w:sz w:val="20"/>
                <w:szCs w:val="20"/>
                <w:lang w:eastAsia="ar-SA"/>
              </w:rPr>
              <w:t>Wszystkie urządzenia zamontowane jako elementy zabudowy pojazdu muszą posiadać tabliczki znamionowe zawierające co najmniej następujące dane:</w:t>
            </w:r>
          </w:p>
          <w:p w:rsidR="006A64BA" w:rsidRPr="00A540D7" w:rsidRDefault="006A64BA" w:rsidP="001E234C">
            <w:pPr>
              <w:numPr>
                <w:ilvl w:val="1"/>
                <w:numId w:val="2"/>
              </w:numPr>
              <w:ind w:left="547" w:hanging="284"/>
              <w:contextualSpacing/>
              <w:jc w:val="both"/>
              <w:rPr>
                <w:rFonts w:ascii="Arial" w:hAnsi="Arial" w:cs="Arial"/>
                <w:sz w:val="20"/>
                <w:szCs w:val="20"/>
                <w:lang w:eastAsia="ar-SA"/>
              </w:rPr>
            </w:pPr>
            <w:r w:rsidRPr="00A540D7">
              <w:rPr>
                <w:rFonts w:ascii="Arial" w:hAnsi="Arial" w:cs="Arial"/>
                <w:sz w:val="20"/>
                <w:szCs w:val="20"/>
                <w:lang w:eastAsia="ar-SA"/>
              </w:rPr>
              <w:t>symbol lub numer producenta,</w:t>
            </w:r>
          </w:p>
          <w:p w:rsidR="006A64BA" w:rsidRPr="00A540D7" w:rsidRDefault="006A64BA" w:rsidP="001E234C">
            <w:pPr>
              <w:numPr>
                <w:ilvl w:val="1"/>
                <w:numId w:val="2"/>
              </w:numPr>
              <w:ind w:left="547" w:hanging="284"/>
              <w:contextualSpacing/>
              <w:jc w:val="both"/>
              <w:rPr>
                <w:rFonts w:ascii="Arial" w:hAnsi="Arial" w:cs="Arial"/>
                <w:sz w:val="20"/>
                <w:szCs w:val="20"/>
                <w:lang w:eastAsia="ar-SA"/>
              </w:rPr>
            </w:pPr>
            <w:r w:rsidRPr="00A540D7">
              <w:rPr>
                <w:rFonts w:ascii="Arial" w:hAnsi="Arial" w:cs="Arial"/>
                <w:sz w:val="20"/>
                <w:szCs w:val="20"/>
                <w:lang w:eastAsia="ar-SA"/>
              </w:rPr>
              <w:t>numer kolejny wyrobu,</w:t>
            </w:r>
          </w:p>
          <w:p w:rsidR="006A64BA" w:rsidRPr="00A540D7" w:rsidRDefault="006A64BA" w:rsidP="001E234C">
            <w:pPr>
              <w:numPr>
                <w:ilvl w:val="1"/>
                <w:numId w:val="2"/>
              </w:numPr>
              <w:ind w:left="547" w:hanging="284"/>
              <w:contextualSpacing/>
              <w:jc w:val="both"/>
              <w:rPr>
                <w:rFonts w:ascii="Arial" w:hAnsi="Arial" w:cs="Arial"/>
                <w:sz w:val="20"/>
                <w:szCs w:val="20"/>
                <w:lang w:eastAsia="ar-SA"/>
              </w:rPr>
            </w:pPr>
            <w:r w:rsidRPr="00A540D7">
              <w:rPr>
                <w:rFonts w:ascii="Arial" w:hAnsi="Arial" w:cs="Arial"/>
                <w:sz w:val="20"/>
                <w:szCs w:val="20"/>
                <w:lang w:eastAsia="ar-SA"/>
              </w:rPr>
              <w:t>rok produkcji.</w:t>
            </w:r>
          </w:p>
          <w:p w:rsidR="006A64BA" w:rsidRPr="00A540D7" w:rsidRDefault="006A64BA" w:rsidP="001E234C">
            <w:pPr>
              <w:numPr>
                <w:ilvl w:val="0"/>
                <w:numId w:val="2"/>
              </w:numPr>
              <w:ind w:left="263" w:hanging="263"/>
              <w:contextualSpacing/>
              <w:jc w:val="both"/>
              <w:rPr>
                <w:rFonts w:ascii="Arial" w:hAnsi="Arial" w:cs="Arial"/>
                <w:sz w:val="20"/>
                <w:szCs w:val="20"/>
                <w:lang w:eastAsia="ar-SA"/>
              </w:rPr>
            </w:pPr>
            <w:r w:rsidRPr="00A540D7">
              <w:rPr>
                <w:rFonts w:ascii="Arial" w:hAnsi="Arial" w:cs="Arial"/>
                <w:sz w:val="20"/>
                <w:szCs w:val="20"/>
                <w:lang w:eastAsia="ar-SA"/>
              </w:rPr>
              <w:t>Wszystkie elementy zabudowy pojazdu, takie jak: przełączniki, gniazda itp., sterujące wyposażeniem pojazdu, muszą być oznaczone tabliczkami z opisem (słownym lub graficznym) ich funkcji i przeznaczenia. Tabliczki muszą być czytelne oraz wykonane</w:t>
            </w:r>
            <w:r w:rsidR="005B65A9" w:rsidRPr="00A540D7">
              <w:rPr>
                <w:rFonts w:ascii="Arial" w:hAnsi="Arial" w:cs="Arial"/>
                <w:sz w:val="20"/>
                <w:szCs w:val="20"/>
                <w:lang w:eastAsia="ar-SA"/>
              </w:rPr>
              <w:t xml:space="preserve"> </w:t>
            </w:r>
            <w:r w:rsidRPr="00A540D7">
              <w:rPr>
                <w:rFonts w:ascii="Arial" w:hAnsi="Arial" w:cs="Arial"/>
                <w:sz w:val="20"/>
                <w:szCs w:val="20"/>
                <w:lang w:eastAsia="ar-SA"/>
              </w:rPr>
              <w:t>i zamocowane w sposób trwały.</w:t>
            </w:r>
          </w:p>
          <w:p w:rsidR="00007956" w:rsidRPr="00A540D7" w:rsidRDefault="00007956" w:rsidP="005938E0">
            <w:pPr>
              <w:ind w:left="263" w:firstLine="0"/>
              <w:contextualSpacing/>
              <w:jc w:val="both"/>
              <w:rPr>
                <w:rFonts w:ascii="Arial" w:hAnsi="Arial" w:cs="Arial"/>
                <w:sz w:val="20"/>
                <w:szCs w:val="20"/>
                <w:lang w:eastAsia="ar-SA"/>
              </w:rPr>
            </w:pPr>
          </w:p>
          <w:p w:rsidR="005B65A9" w:rsidRPr="00A540D7" w:rsidRDefault="00007956" w:rsidP="005B65A9">
            <w:pPr>
              <w:ind w:left="263" w:firstLine="0"/>
              <w:contextualSpacing/>
              <w:jc w:val="both"/>
              <w:rPr>
                <w:rFonts w:ascii="Arial" w:hAnsi="Arial" w:cs="Arial"/>
                <w:b/>
                <w:sz w:val="20"/>
                <w:szCs w:val="20"/>
                <w:lang w:eastAsia="ar-SA"/>
              </w:rPr>
            </w:pPr>
            <w:r w:rsidRPr="00A540D7">
              <w:rPr>
                <w:rFonts w:ascii="Arial" w:hAnsi="Arial" w:cs="Arial"/>
                <w:b/>
                <w:sz w:val="20"/>
                <w:szCs w:val="20"/>
                <w:lang w:eastAsia="ar-SA"/>
              </w:rPr>
              <w:t>Spełnienie wymagań określonych w wymaganiach odnośnie oznaczania i oznakowania o ile nie zostały szczegółowo opisane w poszczególnych punktach, muszą być potwierdzone oświadczeniem Wykonawcy oraz pozytywnym wynikiem oględzin dokonanych przez przedstawicieli Zamawiającego w fazie oceny projektu modyfikacji pojazdu. Dokument potwierdzający spełnienie wymogu musi być przekazany Zamawiającemu przez Wykonawcę w fazie oceny projektu modyfikacji pojazdu.</w:t>
            </w:r>
          </w:p>
          <w:p w:rsidR="005B65A9" w:rsidRPr="00A540D7" w:rsidRDefault="005B65A9" w:rsidP="005B65A9">
            <w:pPr>
              <w:ind w:left="263" w:firstLine="0"/>
              <w:contextualSpacing/>
              <w:jc w:val="both"/>
              <w:rPr>
                <w:rFonts w:ascii="Arial" w:hAnsi="Arial" w:cs="Arial"/>
                <w:sz w:val="20"/>
                <w:szCs w:val="20"/>
                <w:lang w:eastAsia="ar-SA"/>
              </w:rPr>
            </w:pP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BFBFBF"/>
          </w:tcPr>
          <w:p w:rsidR="00EC4272" w:rsidRDefault="00EC4272" w:rsidP="00BE4BF4">
            <w:pPr>
              <w:pStyle w:val="Tekstpodstawowy"/>
              <w:spacing w:before="120" w:after="120" w:line="240" w:lineRule="auto"/>
              <w:ind w:left="0" w:firstLine="0"/>
              <w:contextualSpacing/>
              <w:jc w:val="center"/>
              <w:rPr>
                <w:rFonts w:ascii="Arial" w:hAnsi="Arial" w:cs="Arial"/>
                <w:b/>
                <w:bCs/>
                <w:sz w:val="20"/>
              </w:rPr>
            </w:pPr>
          </w:p>
          <w:p w:rsidR="006A64BA" w:rsidRDefault="006A64BA" w:rsidP="00BE4BF4">
            <w:pPr>
              <w:pStyle w:val="Tekstpodstawowy"/>
              <w:spacing w:before="120" w:after="120" w:line="240" w:lineRule="auto"/>
              <w:ind w:left="0" w:firstLine="0"/>
              <w:contextualSpacing/>
              <w:jc w:val="center"/>
              <w:rPr>
                <w:rFonts w:ascii="Arial" w:hAnsi="Arial" w:cs="Arial"/>
                <w:b/>
                <w:bCs/>
                <w:sz w:val="20"/>
              </w:rPr>
            </w:pPr>
            <w:r w:rsidRPr="000E76DC">
              <w:rPr>
                <w:rFonts w:ascii="Arial" w:hAnsi="Arial" w:cs="Arial"/>
                <w:b/>
                <w:bCs/>
                <w:sz w:val="20"/>
              </w:rPr>
              <w:t>Wymagania dotyczące bezpieczeństwa użytkowania</w:t>
            </w:r>
          </w:p>
          <w:p w:rsidR="006A64BA" w:rsidRPr="000E76DC" w:rsidRDefault="006A64BA" w:rsidP="00BE4BF4">
            <w:pPr>
              <w:pStyle w:val="Tekstpodstawowy"/>
              <w:spacing w:before="120" w:after="120" w:line="240" w:lineRule="auto"/>
              <w:ind w:left="0" w:firstLine="0"/>
              <w:contextualSpacing/>
              <w:jc w:val="center"/>
              <w:rPr>
                <w:rFonts w:ascii="Arial" w:hAnsi="Arial" w:cs="Arial"/>
                <w:sz w:val="20"/>
              </w:rPr>
            </w:pPr>
          </w:p>
        </w:tc>
      </w:tr>
      <w:tr w:rsidR="006A64BA" w:rsidRPr="00601C44" w:rsidTr="00FA2BF1">
        <w:trPr>
          <w:trHeight w:val="883"/>
          <w:jc w:val="center"/>
        </w:trPr>
        <w:tc>
          <w:tcPr>
            <w:tcW w:w="622" w:type="dxa"/>
            <w:tcBorders>
              <w:top w:val="double" w:sz="4" w:space="0" w:color="auto"/>
              <w:left w:val="double" w:sz="4" w:space="0" w:color="auto"/>
              <w:bottom w:val="double" w:sz="4" w:space="0" w:color="auto"/>
            </w:tcBorders>
            <w:vAlign w:val="center"/>
          </w:tcPr>
          <w:p w:rsidR="006A64BA" w:rsidRPr="00601C44" w:rsidRDefault="006A64BA" w:rsidP="00C35721">
            <w:pPr>
              <w:ind w:left="0" w:firstLine="0"/>
              <w:contextualSpacing/>
              <w:jc w:val="center"/>
              <w:rPr>
                <w:rFonts w:ascii="Arial" w:hAnsi="Arial" w:cs="Arial"/>
                <w:sz w:val="20"/>
                <w:szCs w:val="20"/>
              </w:rPr>
            </w:pPr>
          </w:p>
          <w:p w:rsidR="006A64BA" w:rsidRPr="00601C44" w:rsidRDefault="006A64BA" w:rsidP="00C35721">
            <w:pPr>
              <w:ind w:left="0" w:firstLine="0"/>
              <w:contextualSpacing/>
              <w:jc w:val="center"/>
              <w:rPr>
                <w:rFonts w:ascii="Arial" w:hAnsi="Arial" w:cs="Arial"/>
                <w:sz w:val="20"/>
                <w:szCs w:val="20"/>
              </w:rPr>
            </w:pPr>
          </w:p>
          <w:p w:rsidR="006A64BA" w:rsidRPr="00601C44" w:rsidRDefault="00E35023" w:rsidP="00C35721">
            <w:pPr>
              <w:ind w:left="0" w:firstLine="0"/>
              <w:contextualSpacing/>
              <w:jc w:val="center"/>
              <w:rPr>
                <w:rFonts w:ascii="Arial" w:hAnsi="Arial" w:cs="Arial"/>
                <w:sz w:val="20"/>
                <w:szCs w:val="20"/>
              </w:rPr>
            </w:pPr>
            <w:r>
              <w:rPr>
                <w:rFonts w:ascii="Arial" w:hAnsi="Arial" w:cs="Arial"/>
                <w:sz w:val="20"/>
                <w:szCs w:val="20"/>
              </w:rPr>
              <w:t>8</w:t>
            </w:r>
          </w:p>
          <w:p w:rsidR="006A64BA" w:rsidRPr="00601C44" w:rsidRDefault="006A64BA" w:rsidP="00C35721">
            <w:pPr>
              <w:ind w:left="0" w:firstLine="0"/>
              <w:contextualSpacing/>
              <w:jc w:val="center"/>
              <w:rPr>
                <w:rFonts w:ascii="Arial" w:hAnsi="Arial" w:cs="Arial"/>
                <w:sz w:val="20"/>
                <w:szCs w:val="20"/>
              </w:rPr>
            </w:pPr>
          </w:p>
          <w:p w:rsidR="006A64BA" w:rsidRPr="00601C44" w:rsidRDefault="006A64BA" w:rsidP="00C35721">
            <w:pPr>
              <w:ind w:left="0" w:firstLine="0"/>
              <w:contextualSpacing/>
              <w:jc w:val="center"/>
              <w:rPr>
                <w:rFonts w:ascii="Arial" w:hAnsi="Arial" w:cs="Arial"/>
                <w:sz w:val="20"/>
                <w:szCs w:val="20"/>
              </w:rPr>
            </w:pPr>
          </w:p>
          <w:p w:rsidR="006A64BA" w:rsidRPr="00601C44" w:rsidRDefault="006A64BA" w:rsidP="00745F56">
            <w:pPr>
              <w:ind w:left="0" w:firstLine="0"/>
              <w:contextualSpacing/>
              <w:rPr>
                <w:rFonts w:ascii="Arial" w:hAnsi="Arial" w:cs="Arial"/>
                <w:sz w:val="20"/>
                <w:szCs w:val="20"/>
              </w:rPr>
            </w:pPr>
          </w:p>
        </w:tc>
        <w:tc>
          <w:tcPr>
            <w:tcW w:w="7495" w:type="dxa"/>
            <w:tcBorders>
              <w:top w:val="double" w:sz="4" w:space="0" w:color="auto"/>
              <w:bottom w:val="double" w:sz="4" w:space="0" w:color="auto"/>
            </w:tcBorders>
          </w:tcPr>
          <w:p w:rsidR="00861193" w:rsidRPr="00A540D7" w:rsidRDefault="00861193" w:rsidP="001E234C">
            <w:pPr>
              <w:pStyle w:val="Akapitzlist"/>
              <w:numPr>
                <w:ilvl w:val="2"/>
                <w:numId w:val="4"/>
              </w:numPr>
              <w:ind w:left="353" w:hanging="283"/>
              <w:jc w:val="both"/>
              <w:rPr>
                <w:rFonts w:ascii="Arial" w:hAnsi="Arial" w:cs="Arial"/>
                <w:sz w:val="20"/>
                <w:szCs w:val="20"/>
              </w:rPr>
            </w:pPr>
            <w:r w:rsidRPr="00A540D7">
              <w:rPr>
                <w:rFonts w:ascii="Arial" w:hAnsi="Arial" w:cs="Arial"/>
                <w:sz w:val="20"/>
                <w:szCs w:val="20"/>
              </w:rPr>
              <w:t>Instrukcja obsługi pojazdu musi zawierać zapisy dotyczące bezpiecznego użytkowania i obsługi pojazdu.</w:t>
            </w:r>
          </w:p>
          <w:p w:rsidR="00861193" w:rsidRPr="00A540D7" w:rsidRDefault="00861193" w:rsidP="001E234C">
            <w:pPr>
              <w:pStyle w:val="Akapitzlist"/>
              <w:numPr>
                <w:ilvl w:val="2"/>
                <w:numId w:val="4"/>
              </w:numPr>
              <w:ind w:left="353" w:hanging="283"/>
              <w:jc w:val="both"/>
              <w:rPr>
                <w:rFonts w:ascii="Arial" w:hAnsi="Arial" w:cs="Arial"/>
                <w:sz w:val="20"/>
                <w:szCs w:val="20"/>
              </w:rPr>
            </w:pPr>
            <w:r w:rsidRPr="00A540D7">
              <w:rPr>
                <w:rFonts w:ascii="Arial" w:hAnsi="Arial" w:cs="Arial"/>
                <w:sz w:val="20"/>
                <w:szCs w:val="20"/>
              </w:rPr>
              <w:t>Rozwiązania konstrukcyjne muszą spełniać wymagania BHP.</w:t>
            </w:r>
          </w:p>
          <w:p w:rsidR="00861193" w:rsidRPr="00A540D7" w:rsidRDefault="00861193" w:rsidP="001E234C">
            <w:pPr>
              <w:pStyle w:val="Akapitzlist"/>
              <w:numPr>
                <w:ilvl w:val="2"/>
                <w:numId w:val="4"/>
              </w:numPr>
              <w:ind w:left="353" w:hanging="283"/>
              <w:jc w:val="both"/>
              <w:rPr>
                <w:rFonts w:ascii="Arial" w:hAnsi="Arial" w:cs="Arial"/>
                <w:sz w:val="20"/>
                <w:szCs w:val="20"/>
              </w:rPr>
            </w:pPr>
            <w:r w:rsidRPr="00A540D7">
              <w:rPr>
                <w:rFonts w:ascii="Arial" w:hAnsi="Arial" w:cs="Arial"/>
                <w:sz w:val="20"/>
                <w:szCs w:val="20"/>
              </w:rPr>
              <w:t>Niezbędne ostrzeżenia w zakresie BHP muszą być umieszczone w sposób trwały w widocznych miejscach.</w:t>
            </w:r>
          </w:p>
          <w:p w:rsidR="00861193" w:rsidRPr="00A540D7" w:rsidRDefault="00861193" w:rsidP="001E234C">
            <w:pPr>
              <w:pStyle w:val="Akapitzlist"/>
              <w:numPr>
                <w:ilvl w:val="2"/>
                <w:numId w:val="4"/>
              </w:numPr>
              <w:ind w:left="353" w:hanging="283"/>
              <w:jc w:val="both"/>
              <w:rPr>
                <w:rFonts w:ascii="Arial" w:hAnsi="Arial" w:cs="Arial"/>
                <w:sz w:val="20"/>
                <w:szCs w:val="20"/>
              </w:rPr>
            </w:pPr>
            <w:r w:rsidRPr="00A540D7">
              <w:rPr>
                <w:rFonts w:ascii="Arial" w:hAnsi="Arial" w:cs="Arial"/>
                <w:sz w:val="20"/>
                <w:szCs w:val="20"/>
              </w:rPr>
              <w:t>Wnętrze pojazdu nie może posiadać ostrych krawędzi, które mogłyby powodować zranienia i kontuzje osób podczas użytkowania pojazdu.</w:t>
            </w:r>
          </w:p>
          <w:p w:rsidR="00861193" w:rsidRPr="00A540D7" w:rsidRDefault="00861193" w:rsidP="001E234C">
            <w:pPr>
              <w:pStyle w:val="Akapitzlist"/>
              <w:numPr>
                <w:ilvl w:val="2"/>
                <w:numId w:val="4"/>
              </w:numPr>
              <w:spacing w:line="276" w:lineRule="auto"/>
              <w:ind w:left="353" w:hanging="283"/>
              <w:jc w:val="both"/>
              <w:rPr>
                <w:rFonts w:ascii="Arial" w:hAnsi="Arial" w:cs="Arial"/>
                <w:sz w:val="20"/>
                <w:szCs w:val="20"/>
              </w:rPr>
            </w:pPr>
            <w:r w:rsidRPr="00A540D7">
              <w:rPr>
                <w:rFonts w:ascii="Arial" w:hAnsi="Arial" w:cs="Arial"/>
                <w:sz w:val="20"/>
                <w:szCs w:val="20"/>
              </w:rPr>
              <w:t>Konstrukcja pojazdu musi przewidywać wyjścia ewakuacyjne.</w:t>
            </w:r>
          </w:p>
          <w:p w:rsidR="00861193" w:rsidRPr="00A540D7" w:rsidRDefault="00861193" w:rsidP="001E234C">
            <w:pPr>
              <w:pStyle w:val="Akapitzlist"/>
              <w:numPr>
                <w:ilvl w:val="2"/>
                <w:numId w:val="4"/>
              </w:numPr>
              <w:spacing w:line="276" w:lineRule="auto"/>
              <w:ind w:left="353" w:hanging="283"/>
              <w:jc w:val="both"/>
              <w:rPr>
                <w:rFonts w:ascii="Arial" w:hAnsi="Arial" w:cs="Arial"/>
                <w:sz w:val="20"/>
                <w:szCs w:val="20"/>
              </w:rPr>
            </w:pPr>
            <w:r w:rsidRPr="00A540D7">
              <w:rPr>
                <w:rFonts w:ascii="Arial" w:hAnsi="Arial" w:cs="Arial"/>
                <w:sz w:val="20"/>
                <w:szCs w:val="20"/>
              </w:rPr>
              <w:t>Pojazd musi być wyposażony w apteczkę</w:t>
            </w:r>
            <w:r w:rsidRPr="00A540D7">
              <w:rPr>
                <w:rFonts w:ascii="Arial" w:hAnsi="Arial" w:cs="Arial"/>
                <w:sz w:val="20"/>
                <w:szCs w:val="20"/>
                <w:lang w:eastAsia="ar-SA"/>
              </w:rPr>
              <w:t xml:space="preserve"> </w:t>
            </w:r>
            <w:r w:rsidRPr="00A540D7">
              <w:rPr>
                <w:rFonts w:ascii="Arial" w:hAnsi="Arial" w:cs="Arial"/>
                <w:sz w:val="20"/>
                <w:szCs w:val="20"/>
              </w:rPr>
              <w:t>samochodową opisaną w załączniku 1.1 – wymagane wyposażenie dodatkowe</w:t>
            </w:r>
          </w:p>
          <w:p w:rsidR="00861193" w:rsidRPr="00A540D7" w:rsidRDefault="00861193" w:rsidP="001E234C">
            <w:pPr>
              <w:pStyle w:val="Akapitzlist"/>
              <w:numPr>
                <w:ilvl w:val="2"/>
                <w:numId w:val="4"/>
              </w:numPr>
              <w:ind w:left="353" w:hanging="283"/>
              <w:jc w:val="both"/>
              <w:rPr>
                <w:rFonts w:ascii="Arial" w:hAnsi="Arial" w:cs="Arial"/>
                <w:sz w:val="20"/>
                <w:szCs w:val="20"/>
              </w:rPr>
            </w:pPr>
            <w:r w:rsidRPr="00A540D7">
              <w:rPr>
                <w:rFonts w:ascii="Arial" w:hAnsi="Arial" w:cs="Arial"/>
                <w:sz w:val="20"/>
                <w:szCs w:val="20"/>
              </w:rPr>
              <w:t xml:space="preserve">Pojazd musi być wyposażony w gaśnicę typu samochodowego znajdującą się  </w:t>
            </w:r>
            <w:r w:rsidRPr="00A540D7">
              <w:rPr>
                <w:rFonts w:ascii="Arial" w:hAnsi="Arial" w:cs="Arial"/>
                <w:sz w:val="20"/>
                <w:szCs w:val="20"/>
              </w:rPr>
              <w:lastRenderedPageBreak/>
              <w:t xml:space="preserve">w przedziale I lub II, o której mowa w  załączniku 1.1 – wymagane wyposażenie dodatkowe. </w:t>
            </w:r>
          </w:p>
          <w:p w:rsidR="00861193" w:rsidRPr="00A540D7" w:rsidRDefault="00861193" w:rsidP="001E234C">
            <w:pPr>
              <w:pStyle w:val="Akapitzlist"/>
              <w:numPr>
                <w:ilvl w:val="2"/>
                <w:numId w:val="4"/>
              </w:numPr>
              <w:ind w:left="353" w:hanging="283"/>
              <w:jc w:val="both"/>
              <w:rPr>
                <w:rFonts w:ascii="Arial" w:hAnsi="Arial" w:cs="Arial"/>
                <w:sz w:val="20"/>
                <w:szCs w:val="20"/>
              </w:rPr>
            </w:pPr>
            <w:r w:rsidRPr="00A540D7">
              <w:rPr>
                <w:rFonts w:ascii="Arial" w:hAnsi="Arial" w:cs="Arial"/>
                <w:sz w:val="20"/>
                <w:szCs w:val="20"/>
              </w:rPr>
              <w:t>Zabudowa pojazdu nie może utrudniać dostępu do elementów i wyposażenia pojazdu związanych z bezpieczeństwem użytkowania.</w:t>
            </w:r>
          </w:p>
          <w:p w:rsidR="005938E0" w:rsidRPr="00A540D7" w:rsidRDefault="005938E0" w:rsidP="005B65A9">
            <w:pPr>
              <w:pStyle w:val="Mario"/>
              <w:spacing w:line="240" w:lineRule="auto"/>
              <w:ind w:left="263" w:firstLine="0"/>
              <w:contextualSpacing/>
              <w:rPr>
                <w:rFonts w:cs="Arial"/>
                <w:sz w:val="20"/>
              </w:rPr>
            </w:pPr>
          </w:p>
          <w:p w:rsidR="005B65A9" w:rsidRPr="00A540D7" w:rsidRDefault="005938E0" w:rsidP="005B65A9">
            <w:pPr>
              <w:pStyle w:val="Mario"/>
              <w:spacing w:line="240" w:lineRule="auto"/>
              <w:ind w:left="263" w:firstLine="0"/>
              <w:contextualSpacing/>
              <w:rPr>
                <w:rFonts w:cs="Arial"/>
                <w:b/>
                <w:sz w:val="20"/>
              </w:rPr>
            </w:pPr>
            <w:r w:rsidRPr="00A540D7">
              <w:rPr>
                <w:rFonts w:cs="Arial"/>
                <w:b/>
                <w:sz w:val="20"/>
              </w:rPr>
              <w:t>Spełnienie wymagań określonych w wymaganiach dot. bezpieczeństwa użytkowania, o ile nie zostały szczegółowo opisane w poszczególnych punktach, musi być potwierdzone oświadczeniem Wykonawcy oraz pozytywnym wynikiem oględzin dokonanych przez przedstawicieli Zamawiającego w fazie oceny projektu modyfikacji pojazdu. Dokument potwierdzający spełnienie wymogu musi być przekazany Zamawiającemu przez Wykonawcę w fazie oceny projektu modyfikacji pojazdu.</w:t>
            </w:r>
          </w:p>
          <w:p w:rsidR="00E35023" w:rsidRPr="00A540D7" w:rsidRDefault="00E35023" w:rsidP="005B65A9">
            <w:pPr>
              <w:pStyle w:val="Mario"/>
              <w:spacing w:line="240" w:lineRule="auto"/>
              <w:ind w:left="263" w:firstLine="0"/>
              <w:contextualSpacing/>
              <w:rPr>
                <w:rFonts w:cs="Arial"/>
                <w:b/>
                <w:sz w:val="20"/>
              </w:rPr>
            </w:pPr>
          </w:p>
        </w:tc>
      </w:tr>
      <w:tr w:rsidR="006A64BA" w:rsidRPr="00601C44" w:rsidTr="00FA2BF1">
        <w:trPr>
          <w:jc w:val="center"/>
        </w:trPr>
        <w:tc>
          <w:tcPr>
            <w:tcW w:w="8117" w:type="dxa"/>
            <w:gridSpan w:val="2"/>
            <w:tcBorders>
              <w:top w:val="double" w:sz="4" w:space="0" w:color="auto"/>
              <w:left w:val="double" w:sz="4" w:space="0" w:color="auto"/>
              <w:bottom w:val="double" w:sz="4" w:space="0" w:color="auto"/>
            </w:tcBorders>
            <w:shd w:val="clear" w:color="auto" w:fill="BFBFBF"/>
          </w:tcPr>
          <w:p w:rsidR="00EC4272" w:rsidRDefault="00EC4272" w:rsidP="002058C7">
            <w:pPr>
              <w:pStyle w:val="Tekstpodstawowy"/>
              <w:spacing w:before="120" w:after="120" w:line="240" w:lineRule="auto"/>
              <w:ind w:left="0" w:firstLine="0"/>
              <w:contextualSpacing/>
              <w:jc w:val="center"/>
              <w:rPr>
                <w:rFonts w:ascii="Arial" w:hAnsi="Arial" w:cs="Arial"/>
                <w:b/>
                <w:bCs/>
                <w:sz w:val="20"/>
              </w:rPr>
            </w:pPr>
            <w:bookmarkStart w:id="1" w:name="_Hlk200012041"/>
          </w:p>
          <w:p w:rsidR="006A64BA" w:rsidRDefault="00853327" w:rsidP="002058C7">
            <w:pPr>
              <w:pStyle w:val="Tekstpodstawowy"/>
              <w:spacing w:before="120" w:after="120" w:line="240" w:lineRule="auto"/>
              <w:ind w:left="0" w:firstLine="0"/>
              <w:contextualSpacing/>
              <w:jc w:val="center"/>
              <w:rPr>
                <w:rFonts w:ascii="Arial" w:hAnsi="Arial" w:cs="Arial"/>
                <w:b/>
                <w:bCs/>
                <w:sz w:val="20"/>
              </w:rPr>
            </w:pPr>
            <w:r>
              <w:rPr>
                <w:rFonts w:ascii="Arial" w:hAnsi="Arial" w:cs="Arial"/>
                <w:b/>
                <w:bCs/>
                <w:sz w:val="20"/>
              </w:rPr>
              <w:t>Wymagania konstrukcyjne</w:t>
            </w:r>
          </w:p>
          <w:p w:rsidR="006A64BA" w:rsidRPr="000E76DC" w:rsidRDefault="006A64BA" w:rsidP="002058C7">
            <w:pPr>
              <w:pStyle w:val="Tekstpodstawowy"/>
              <w:spacing w:before="120" w:after="120" w:line="240" w:lineRule="auto"/>
              <w:ind w:left="0" w:firstLine="0"/>
              <w:contextualSpacing/>
              <w:jc w:val="center"/>
              <w:rPr>
                <w:rFonts w:ascii="Arial" w:hAnsi="Arial" w:cs="Arial"/>
                <w:sz w:val="20"/>
              </w:rPr>
            </w:pPr>
          </w:p>
        </w:tc>
      </w:tr>
      <w:tr w:rsidR="006A64BA" w:rsidRPr="00601C44" w:rsidTr="00FA2BF1">
        <w:trPr>
          <w:trHeight w:val="2772"/>
          <w:jc w:val="center"/>
        </w:trPr>
        <w:tc>
          <w:tcPr>
            <w:tcW w:w="622" w:type="dxa"/>
            <w:tcBorders>
              <w:top w:val="double" w:sz="4" w:space="0" w:color="auto"/>
              <w:left w:val="double" w:sz="4" w:space="0" w:color="auto"/>
              <w:bottom w:val="single" w:sz="4" w:space="0" w:color="auto"/>
            </w:tcBorders>
            <w:vAlign w:val="center"/>
          </w:tcPr>
          <w:p w:rsidR="006A64BA" w:rsidRPr="00601C44" w:rsidRDefault="006A64BA" w:rsidP="009142F8">
            <w:pPr>
              <w:ind w:left="0" w:firstLine="0"/>
              <w:contextualSpacing/>
              <w:jc w:val="center"/>
              <w:rPr>
                <w:rFonts w:ascii="Arial" w:hAnsi="Arial" w:cs="Arial"/>
                <w:sz w:val="20"/>
                <w:szCs w:val="20"/>
              </w:rPr>
            </w:pPr>
          </w:p>
          <w:p w:rsidR="006A64BA" w:rsidRPr="00601C44" w:rsidRDefault="006A64BA" w:rsidP="009142F8">
            <w:pPr>
              <w:ind w:left="0" w:firstLine="0"/>
              <w:contextualSpacing/>
              <w:jc w:val="center"/>
              <w:rPr>
                <w:rFonts w:ascii="Arial" w:hAnsi="Arial" w:cs="Arial"/>
                <w:sz w:val="20"/>
                <w:szCs w:val="20"/>
              </w:rPr>
            </w:pPr>
          </w:p>
          <w:p w:rsidR="006A64BA" w:rsidRPr="00601C44" w:rsidRDefault="006A64BA" w:rsidP="009142F8">
            <w:pPr>
              <w:ind w:left="0" w:firstLine="0"/>
              <w:contextualSpacing/>
              <w:jc w:val="center"/>
              <w:rPr>
                <w:rFonts w:ascii="Arial" w:hAnsi="Arial" w:cs="Arial"/>
                <w:sz w:val="20"/>
                <w:szCs w:val="20"/>
              </w:rPr>
            </w:pPr>
          </w:p>
          <w:p w:rsidR="006A64BA" w:rsidRPr="00601C44" w:rsidRDefault="006A64BA" w:rsidP="009142F8">
            <w:pPr>
              <w:ind w:left="0" w:firstLine="0"/>
              <w:contextualSpacing/>
              <w:jc w:val="center"/>
              <w:rPr>
                <w:rFonts w:ascii="Arial" w:hAnsi="Arial" w:cs="Arial"/>
                <w:sz w:val="20"/>
                <w:szCs w:val="20"/>
              </w:rPr>
            </w:pPr>
          </w:p>
          <w:p w:rsidR="006A64BA" w:rsidRPr="00601C44" w:rsidRDefault="006A64BA" w:rsidP="009142F8">
            <w:pPr>
              <w:ind w:left="0" w:firstLine="0"/>
              <w:contextualSpacing/>
              <w:jc w:val="center"/>
              <w:rPr>
                <w:rFonts w:ascii="Arial" w:hAnsi="Arial" w:cs="Arial"/>
                <w:sz w:val="20"/>
                <w:szCs w:val="20"/>
              </w:rPr>
            </w:pPr>
          </w:p>
          <w:p w:rsidR="006A64BA" w:rsidRPr="00601C44" w:rsidRDefault="00E35023" w:rsidP="009142F8">
            <w:pPr>
              <w:ind w:left="0" w:firstLine="0"/>
              <w:contextualSpacing/>
              <w:rPr>
                <w:rFonts w:ascii="Arial" w:hAnsi="Arial" w:cs="Arial"/>
                <w:sz w:val="20"/>
                <w:szCs w:val="20"/>
              </w:rPr>
            </w:pPr>
            <w:r>
              <w:rPr>
                <w:rFonts w:ascii="Arial" w:hAnsi="Arial" w:cs="Arial"/>
                <w:sz w:val="20"/>
                <w:szCs w:val="20"/>
              </w:rPr>
              <w:t>9</w:t>
            </w:r>
          </w:p>
        </w:tc>
        <w:tc>
          <w:tcPr>
            <w:tcW w:w="7495" w:type="dxa"/>
            <w:tcBorders>
              <w:top w:val="double" w:sz="4" w:space="0" w:color="auto"/>
              <w:bottom w:val="single" w:sz="4" w:space="0" w:color="auto"/>
            </w:tcBorders>
          </w:tcPr>
          <w:p w:rsidR="00853327" w:rsidRPr="00A540D7" w:rsidRDefault="00853327" w:rsidP="001E234C">
            <w:pPr>
              <w:pStyle w:val="Akapitzlist"/>
              <w:numPr>
                <w:ilvl w:val="0"/>
                <w:numId w:val="11"/>
              </w:numPr>
              <w:tabs>
                <w:tab w:val="clear" w:pos="1021"/>
                <w:tab w:val="num" w:pos="211"/>
              </w:tabs>
              <w:suppressAutoHyphens/>
              <w:spacing w:line="276" w:lineRule="auto"/>
              <w:ind w:left="211" w:hanging="211"/>
              <w:jc w:val="both"/>
              <w:rPr>
                <w:rFonts w:ascii="Arial" w:hAnsi="Arial" w:cs="Arial"/>
                <w:sz w:val="20"/>
                <w:szCs w:val="20"/>
              </w:rPr>
            </w:pPr>
            <w:r w:rsidRPr="00A540D7">
              <w:rPr>
                <w:rFonts w:ascii="Arial" w:hAnsi="Arial" w:cs="Arial"/>
                <w:sz w:val="20"/>
                <w:szCs w:val="20"/>
              </w:rPr>
              <w:t>Konstrukcja pojazdu oraz wyposażenia musi być oparta na dostępnych na rynku krajowym zespołach, podzespołach i elementach oraz materiałach.</w:t>
            </w:r>
          </w:p>
          <w:p w:rsidR="00853327" w:rsidRPr="00A540D7" w:rsidRDefault="00853327" w:rsidP="001E234C">
            <w:pPr>
              <w:numPr>
                <w:ilvl w:val="0"/>
                <w:numId w:val="11"/>
              </w:numPr>
              <w:tabs>
                <w:tab w:val="clear" w:pos="1021"/>
                <w:tab w:val="num" w:pos="211"/>
              </w:tabs>
              <w:suppressAutoHyphens/>
              <w:spacing w:line="276" w:lineRule="auto"/>
              <w:ind w:left="211" w:hanging="211"/>
              <w:jc w:val="both"/>
              <w:rPr>
                <w:rFonts w:ascii="Arial" w:hAnsi="Arial" w:cs="Arial"/>
                <w:sz w:val="20"/>
                <w:szCs w:val="20"/>
              </w:rPr>
            </w:pPr>
            <w:r w:rsidRPr="00A540D7">
              <w:rPr>
                <w:rFonts w:ascii="Arial" w:hAnsi="Arial" w:cs="Arial"/>
                <w:sz w:val="20"/>
                <w:szCs w:val="20"/>
              </w:rPr>
              <w:t>Wszystkie zastosowane w konstrukcji pojazdu oraz wyposażeniu powłoki ochronne (np. cynkowanie, powłoki lakiernicze i z tworzyw sztucznych) muszą zapewniać skuteczną ochronę antykorozyjną.</w:t>
            </w:r>
          </w:p>
          <w:p w:rsidR="00853327" w:rsidRPr="00A540D7" w:rsidRDefault="00853327" w:rsidP="001E234C">
            <w:pPr>
              <w:numPr>
                <w:ilvl w:val="0"/>
                <w:numId w:val="11"/>
              </w:numPr>
              <w:tabs>
                <w:tab w:val="clear" w:pos="1021"/>
                <w:tab w:val="num" w:pos="211"/>
              </w:tabs>
              <w:suppressAutoHyphens/>
              <w:spacing w:line="276" w:lineRule="auto"/>
              <w:ind w:left="211" w:hanging="211"/>
              <w:jc w:val="both"/>
              <w:rPr>
                <w:rFonts w:ascii="Arial" w:hAnsi="Arial" w:cs="Arial"/>
                <w:sz w:val="20"/>
                <w:szCs w:val="20"/>
              </w:rPr>
            </w:pPr>
            <w:r w:rsidRPr="00A540D7">
              <w:rPr>
                <w:rFonts w:ascii="Arial" w:hAnsi="Arial" w:cs="Arial"/>
                <w:sz w:val="20"/>
                <w:szCs w:val="20"/>
              </w:rPr>
              <w:t xml:space="preserve">Wszystkie urządzenia pojazdu muszą mieć budowę blokowo-modułową </w:t>
            </w:r>
            <w:r w:rsidRPr="00A540D7">
              <w:rPr>
                <w:rFonts w:ascii="Arial" w:hAnsi="Arial" w:cs="Arial"/>
                <w:sz w:val="20"/>
                <w:szCs w:val="20"/>
              </w:rPr>
              <w:br/>
              <w:t>i być zamocowane w pojeździe w sposób nie utrudniający dostępu do innych zespołów i urządzeń.</w:t>
            </w:r>
          </w:p>
          <w:p w:rsidR="00853327" w:rsidRPr="00A540D7" w:rsidRDefault="00853327" w:rsidP="001E234C">
            <w:pPr>
              <w:numPr>
                <w:ilvl w:val="0"/>
                <w:numId w:val="11"/>
              </w:numPr>
              <w:tabs>
                <w:tab w:val="clear" w:pos="1021"/>
                <w:tab w:val="num" w:pos="211"/>
              </w:tabs>
              <w:suppressAutoHyphens/>
              <w:spacing w:line="276" w:lineRule="auto"/>
              <w:ind w:left="211" w:hanging="211"/>
              <w:jc w:val="both"/>
              <w:rPr>
                <w:rFonts w:ascii="Arial" w:hAnsi="Arial" w:cs="Arial"/>
                <w:sz w:val="20"/>
                <w:szCs w:val="20"/>
              </w:rPr>
            </w:pPr>
            <w:r w:rsidRPr="00A540D7">
              <w:rPr>
                <w:rFonts w:ascii="Arial" w:hAnsi="Arial" w:cs="Arial"/>
                <w:sz w:val="20"/>
                <w:szCs w:val="20"/>
              </w:rPr>
              <w:t>Wszystkie urządzenia pojazdu muszą mieć zwartą budowę i uwzględniać zdobycze techniki w zakresie miniaturyzacji.</w:t>
            </w:r>
          </w:p>
          <w:p w:rsidR="00667118" w:rsidRPr="00A540D7" w:rsidRDefault="00007956" w:rsidP="0085332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r w:rsidRPr="00A540D7">
              <w:rPr>
                <w:rFonts w:ascii="Arial" w:hAnsi="Arial" w:cs="Arial"/>
                <w:b/>
                <w:sz w:val="20"/>
                <w:szCs w:val="20"/>
              </w:rPr>
              <w:t>Spełnienie wymagań określonych w wymaganiach konstrukcyjnych, o ile nie zostały szczegółowo opisane w poszczególnych punktach, musi być potwierdzone oświadczeniem Wykonawcy oraz pozytywnym wynikiem oględzin dokonanych przez przedstawicieli Zamawiającego w fazie oceny projektu modyfikacji pojazdu. Dokument potwierdzający spełnienie wymogu musi być przekazany Zamawiającemu przez Wykonawcę w fazie oceny projektu modyfikacji pojazdu.</w:t>
            </w:r>
          </w:p>
          <w:p w:rsidR="00E35023" w:rsidRPr="00A540D7" w:rsidRDefault="00E35023" w:rsidP="0085332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tc>
      </w:tr>
      <w:tr w:rsidR="00500265" w:rsidRPr="00601C44" w:rsidTr="004C77B7">
        <w:trPr>
          <w:jc w:val="center"/>
        </w:trPr>
        <w:tc>
          <w:tcPr>
            <w:tcW w:w="8117" w:type="dxa"/>
            <w:gridSpan w:val="2"/>
            <w:tcBorders>
              <w:top w:val="double" w:sz="4" w:space="0" w:color="auto"/>
              <w:left w:val="double" w:sz="4" w:space="0" w:color="auto"/>
              <w:bottom w:val="double" w:sz="4" w:space="0" w:color="auto"/>
            </w:tcBorders>
            <w:shd w:val="clear" w:color="auto" w:fill="BFBFBF"/>
          </w:tcPr>
          <w:p w:rsidR="00500265" w:rsidRDefault="00500265" w:rsidP="004C77B7">
            <w:pPr>
              <w:pStyle w:val="Tekstpodstawowy"/>
              <w:spacing w:before="120" w:after="120" w:line="240" w:lineRule="auto"/>
              <w:ind w:left="0" w:firstLine="0"/>
              <w:contextualSpacing/>
              <w:jc w:val="center"/>
              <w:rPr>
                <w:rFonts w:ascii="Arial" w:hAnsi="Arial" w:cs="Arial"/>
                <w:b/>
                <w:bCs/>
                <w:sz w:val="20"/>
              </w:rPr>
            </w:pPr>
          </w:p>
          <w:p w:rsidR="00500265" w:rsidRDefault="00500265" w:rsidP="004C77B7">
            <w:pPr>
              <w:pStyle w:val="Tekstpodstawowy"/>
              <w:spacing w:before="120" w:after="120" w:line="240" w:lineRule="auto"/>
              <w:ind w:left="0" w:firstLine="0"/>
              <w:contextualSpacing/>
              <w:jc w:val="center"/>
              <w:rPr>
                <w:rFonts w:ascii="Arial" w:hAnsi="Arial" w:cs="Arial"/>
                <w:b/>
                <w:bCs/>
                <w:sz w:val="20"/>
              </w:rPr>
            </w:pPr>
            <w:r>
              <w:rPr>
                <w:rFonts w:ascii="Arial" w:hAnsi="Arial" w:cs="Arial"/>
                <w:b/>
                <w:bCs/>
                <w:sz w:val="20"/>
              </w:rPr>
              <w:t>Wymagania jakościowe</w:t>
            </w:r>
          </w:p>
          <w:p w:rsidR="00500265" w:rsidRPr="000E76DC" w:rsidRDefault="00500265" w:rsidP="004C77B7">
            <w:pPr>
              <w:pStyle w:val="Tekstpodstawowy"/>
              <w:spacing w:before="120" w:after="120" w:line="240" w:lineRule="auto"/>
              <w:ind w:left="0" w:firstLine="0"/>
              <w:contextualSpacing/>
              <w:jc w:val="center"/>
              <w:rPr>
                <w:rFonts w:ascii="Arial" w:hAnsi="Arial" w:cs="Arial"/>
                <w:sz w:val="20"/>
              </w:rPr>
            </w:pPr>
          </w:p>
        </w:tc>
      </w:tr>
      <w:tr w:rsidR="00500265" w:rsidRPr="00601C44" w:rsidTr="004C77B7">
        <w:trPr>
          <w:trHeight w:val="2772"/>
          <w:jc w:val="center"/>
        </w:trPr>
        <w:tc>
          <w:tcPr>
            <w:tcW w:w="622" w:type="dxa"/>
            <w:tcBorders>
              <w:top w:val="double" w:sz="4" w:space="0" w:color="auto"/>
              <w:left w:val="double" w:sz="4" w:space="0" w:color="auto"/>
              <w:bottom w:val="single" w:sz="4" w:space="0" w:color="auto"/>
            </w:tcBorders>
            <w:vAlign w:val="center"/>
          </w:tcPr>
          <w:p w:rsidR="00500265" w:rsidRPr="00601C44" w:rsidRDefault="00500265" w:rsidP="004C77B7">
            <w:pPr>
              <w:ind w:left="0" w:firstLine="0"/>
              <w:contextualSpacing/>
              <w:jc w:val="center"/>
              <w:rPr>
                <w:rFonts w:ascii="Arial" w:hAnsi="Arial" w:cs="Arial"/>
                <w:sz w:val="20"/>
                <w:szCs w:val="20"/>
              </w:rPr>
            </w:pPr>
          </w:p>
          <w:p w:rsidR="00500265" w:rsidRPr="00601C44" w:rsidRDefault="00500265" w:rsidP="004C77B7">
            <w:pPr>
              <w:ind w:left="0" w:firstLine="0"/>
              <w:contextualSpacing/>
              <w:jc w:val="center"/>
              <w:rPr>
                <w:rFonts w:ascii="Arial" w:hAnsi="Arial" w:cs="Arial"/>
                <w:sz w:val="20"/>
                <w:szCs w:val="20"/>
              </w:rPr>
            </w:pPr>
          </w:p>
          <w:p w:rsidR="00500265" w:rsidRPr="00601C44" w:rsidRDefault="00500265" w:rsidP="004C77B7">
            <w:pPr>
              <w:ind w:left="0" w:firstLine="0"/>
              <w:contextualSpacing/>
              <w:jc w:val="center"/>
              <w:rPr>
                <w:rFonts w:ascii="Arial" w:hAnsi="Arial" w:cs="Arial"/>
                <w:sz w:val="20"/>
                <w:szCs w:val="20"/>
              </w:rPr>
            </w:pPr>
          </w:p>
          <w:p w:rsidR="00500265" w:rsidRPr="00601C44" w:rsidRDefault="00500265" w:rsidP="004C77B7">
            <w:pPr>
              <w:ind w:left="0" w:firstLine="0"/>
              <w:contextualSpacing/>
              <w:jc w:val="center"/>
              <w:rPr>
                <w:rFonts w:ascii="Arial" w:hAnsi="Arial" w:cs="Arial"/>
                <w:sz w:val="20"/>
                <w:szCs w:val="20"/>
              </w:rPr>
            </w:pPr>
          </w:p>
          <w:p w:rsidR="00500265" w:rsidRPr="00601C44" w:rsidRDefault="00500265" w:rsidP="004C77B7">
            <w:pPr>
              <w:ind w:left="0" w:firstLine="0"/>
              <w:contextualSpacing/>
              <w:jc w:val="center"/>
              <w:rPr>
                <w:rFonts w:ascii="Arial" w:hAnsi="Arial" w:cs="Arial"/>
                <w:sz w:val="20"/>
                <w:szCs w:val="20"/>
              </w:rPr>
            </w:pPr>
          </w:p>
          <w:p w:rsidR="00500265" w:rsidRPr="00601C44" w:rsidRDefault="00E35023" w:rsidP="004C77B7">
            <w:pPr>
              <w:ind w:left="0" w:firstLine="0"/>
              <w:contextualSpacing/>
              <w:rPr>
                <w:rFonts w:ascii="Arial" w:hAnsi="Arial" w:cs="Arial"/>
                <w:sz w:val="20"/>
                <w:szCs w:val="20"/>
              </w:rPr>
            </w:pPr>
            <w:r>
              <w:rPr>
                <w:rFonts w:ascii="Arial" w:hAnsi="Arial" w:cs="Arial"/>
                <w:sz w:val="20"/>
                <w:szCs w:val="20"/>
              </w:rPr>
              <w:t>10</w:t>
            </w:r>
          </w:p>
        </w:tc>
        <w:tc>
          <w:tcPr>
            <w:tcW w:w="7495" w:type="dxa"/>
            <w:tcBorders>
              <w:top w:val="double" w:sz="4" w:space="0" w:color="auto"/>
              <w:bottom w:val="single" w:sz="4" w:space="0" w:color="auto"/>
            </w:tcBorders>
          </w:tcPr>
          <w:p w:rsidR="00500265" w:rsidRPr="00A540D7" w:rsidRDefault="00500265" w:rsidP="00E35023">
            <w:pPr>
              <w:pStyle w:val="Akapitzlist"/>
              <w:numPr>
                <w:ilvl w:val="3"/>
                <w:numId w:val="20"/>
              </w:numPr>
              <w:suppressAutoHyphens/>
              <w:spacing w:line="276" w:lineRule="auto"/>
              <w:ind w:left="211" w:hanging="283"/>
              <w:jc w:val="both"/>
              <w:rPr>
                <w:rFonts w:ascii="Arial" w:hAnsi="Arial" w:cs="Arial"/>
                <w:sz w:val="20"/>
                <w:szCs w:val="20"/>
              </w:rPr>
            </w:pPr>
            <w:r w:rsidRPr="00A540D7">
              <w:rPr>
                <w:rFonts w:ascii="Arial" w:hAnsi="Arial" w:cs="Arial"/>
                <w:sz w:val="20"/>
                <w:szCs w:val="20"/>
              </w:rPr>
              <w:t>Pojazd musi być wykonany zgodnie z zasadami wiedzy technicznej, powszechnie obowiązującymi w tym zakresie normami i standardami z uwzględnieniem obowiązujących przepisów.</w:t>
            </w:r>
          </w:p>
          <w:p w:rsidR="00500265" w:rsidRPr="00A540D7" w:rsidRDefault="00500265" w:rsidP="00E35023">
            <w:pPr>
              <w:pStyle w:val="Akapitzlist"/>
              <w:numPr>
                <w:ilvl w:val="3"/>
                <w:numId w:val="20"/>
              </w:numPr>
              <w:suppressAutoHyphens/>
              <w:spacing w:line="276" w:lineRule="auto"/>
              <w:ind w:left="211" w:hanging="211"/>
              <w:jc w:val="both"/>
              <w:rPr>
                <w:rFonts w:ascii="Arial" w:hAnsi="Arial" w:cs="Arial"/>
                <w:sz w:val="20"/>
                <w:szCs w:val="20"/>
              </w:rPr>
            </w:pPr>
            <w:r w:rsidRPr="00A540D7">
              <w:rPr>
                <w:rFonts w:ascii="Arial" w:hAnsi="Arial" w:cs="Arial"/>
                <w:sz w:val="20"/>
                <w:szCs w:val="20"/>
              </w:rPr>
              <w:t>Zamawiający nie przewiduje przeprowadzania badań odbiorczych.</w:t>
            </w:r>
          </w:p>
          <w:p w:rsidR="00E35023" w:rsidRPr="00A540D7" w:rsidRDefault="00E35023" w:rsidP="00E35023">
            <w:pPr>
              <w:pStyle w:val="Akapitzlist"/>
              <w:suppressAutoHyphens/>
              <w:spacing w:line="276" w:lineRule="auto"/>
              <w:ind w:left="211" w:firstLine="0"/>
              <w:jc w:val="both"/>
              <w:rPr>
                <w:rFonts w:ascii="Arial" w:hAnsi="Arial" w:cs="Arial"/>
                <w:sz w:val="20"/>
                <w:szCs w:val="20"/>
              </w:rPr>
            </w:pPr>
          </w:p>
          <w:p w:rsidR="00500265" w:rsidRPr="00A540D7" w:rsidRDefault="00500265" w:rsidP="00E35023">
            <w:pPr>
              <w:suppressAutoHyphens/>
              <w:spacing w:line="276" w:lineRule="auto"/>
              <w:ind w:left="70" w:firstLine="0"/>
              <w:jc w:val="both"/>
              <w:rPr>
                <w:rFonts w:ascii="Arial" w:hAnsi="Arial" w:cs="Arial"/>
                <w:b/>
                <w:sz w:val="20"/>
                <w:szCs w:val="20"/>
              </w:rPr>
            </w:pPr>
            <w:r w:rsidRPr="00A540D7">
              <w:rPr>
                <w:rFonts w:ascii="Arial" w:hAnsi="Arial" w:cs="Arial"/>
                <w:b/>
                <w:sz w:val="20"/>
                <w:szCs w:val="20"/>
              </w:rPr>
              <w:t xml:space="preserve">Spełnienie wymagań określonych w </w:t>
            </w:r>
            <w:r w:rsidR="00E35023" w:rsidRPr="00A540D7">
              <w:rPr>
                <w:rFonts w:ascii="Arial" w:hAnsi="Arial" w:cs="Arial"/>
                <w:b/>
                <w:sz w:val="20"/>
                <w:szCs w:val="20"/>
              </w:rPr>
              <w:t>wymaganiach jakościowych</w:t>
            </w:r>
            <w:r w:rsidRPr="00A540D7">
              <w:rPr>
                <w:rFonts w:ascii="Arial" w:hAnsi="Arial" w:cs="Arial"/>
                <w:b/>
                <w:sz w:val="20"/>
                <w:szCs w:val="20"/>
              </w:rPr>
              <w:t>, o ile nie zostały szczegółowo opisane w poszczególnych punktach, musi być potwierdzone oświadczeniem Wykonawcy oraz pozytywnym wynikiem oględzin dokonanych przez przedstawicieli Zamawiającego w fazie oceny projektu modyfikacji pojazdu. Dokument potwierdzający spełnienie wymogu musi być przekazany Zamawiającemu przez Wykonawcę w fazie oceny projektu modyfikacji pojazdu.</w:t>
            </w:r>
          </w:p>
          <w:p w:rsidR="00500265" w:rsidRPr="00A540D7" w:rsidRDefault="00500265"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tc>
      </w:tr>
      <w:bookmarkEnd w:id="1"/>
      <w:tr w:rsidR="00E35023" w:rsidRPr="00601C44" w:rsidTr="00E35023">
        <w:trPr>
          <w:trHeight w:val="673"/>
          <w:jc w:val="center"/>
        </w:trPr>
        <w:tc>
          <w:tcPr>
            <w:tcW w:w="8117" w:type="dxa"/>
            <w:gridSpan w:val="2"/>
            <w:tcBorders>
              <w:top w:val="double" w:sz="4" w:space="0" w:color="auto"/>
              <w:left w:val="double" w:sz="4" w:space="0" w:color="auto"/>
              <w:bottom w:val="double" w:sz="4" w:space="0" w:color="auto"/>
            </w:tcBorders>
            <w:shd w:val="clear" w:color="auto" w:fill="BFBFBF"/>
          </w:tcPr>
          <w:p w:rsidR="00E35023" w:rsidRDefault="00E35023" w:rsidP="004C77B7">
            <w:pPr>
              <w:pStyle w:val="Tekstpodstawowy"/>
              <w:spacing w:before="120" w:after="120" w:line="240" w:lineRule="auto"/>
              <w:ind w:left="0" w:firstLine="0"/>
              <w:contextualSpacing/>
              <w:jc w:val="center"/>
              <w:rPr>
                <w:rFonts w:ascii="Arial" w:hAnsi="Arial" w:cs="Arial"/>
                <w:b/>
                <w:bCs/>
                <w:sz w:val="20"/>
              </w:rPr>
            </w:pPr>
          </w:p>
          <w:p w:rsidR="00E35023" w:rsidRDefault="00E35023" w:rsidP="00E35023">
            <w:pPr>
              <w:pStyle w:val="Tekstpodstawowy"/>
              <w:spacing w:before="120" w:after="120" w:line="240" w:lineRule="auto"/>
              <w:ind w:left="0" w:firstLine="0"/>
              <w:contextualSpacing/>
              <w:jc w:val="center"/>
              <w:rPr>
                <w:rFonts w:ascii="Arial" w:hAnsi="Arial" w:cs="Arial"/>
                <w:b/>
                <w:bCs/>
                <w:sz w:val="20"/>
              </w:rPr>
            </w:pPr>
            <w:r>
              <w:rPr>
                <w:rFonts w:ascii="Arial" w:hAnsi="Arial" w:cs="Arial"/>
                <w:b/>
                <w:bCs/>
                <w:sz w:val="20"/>
              </w:rPr>
              <w:t>Wymagania dotyczące pakowania, przechowywania i transportu</w:t>
            </w:r>
          </w:p>
          <w:p w:rsidR="00E35023" w:rsidRPr="00E35023" w:rsidRDefault="00E35023" w:rsidP="00E35023">
            <w:pPr>
              <w:pStyle w:val="Tekstpodstawowy"/>
              <w:spacing w:before="120" w:after="120" w:line="240" w:lineRule="auto"/>
              <w:ind w:left="0" w:firstLine="0"/>
              <w:contextualSpacing/>
              <w:jc w:val="center"/>
              <w:rPr>
                <w:rFonts w:ascii="Arial" w:hAnsi="Arial" w:cs="Arial"/>
                <w:b/>
                <w:bCs/>
                <w:sz w:val="20"/>
              </w:rPr>
            </w:pPr>
          </w:p>
        </w:tc>
      </w:tr>
      <w:tr w:rsidR="00E35023" w:rsidRPr="00601C44" w:rsidTr="004C77B7">
        <w:trPr>
          <w:trHeight w:val="2772"/>
          <w:jc w:val="center"/>
        </w:trPr>
        <w:tc>
          <w:tcPr>
            <w:tcW w:w="622" w:type="dxa"/>
            <w:tcBorders>
              <w:top w:val="double" w:sz="4" w:space="0" w:color="auto"/>
              <w:left w:val="double" w:sz="4" w:space="0" w:color="auto"/>
              <w:bottom w:val="single" w:sz="4" w:space="0" w:color="auto"/>
            </w:tcBorders>
            <w:vAlign w:val="center"/>
          </w:tcPr>
          <w:p w:rsidR="00E35023" w:rsidRPr="00601C44" w:rsidRDefault="00E35023" w:rsidP="004C77B7">
            <w:pPr>
              <w:ind w:left="0" w:firstLine="0"/>
              <w:contextualSpacing/>
              <w:jc w:val="center"/>
              <w:rPr>
                <w:rFonts w:ascii="Arial" w:hAnsi="Arial" w:cs="Arial"/>
                <w:sz w:val="20"/>
                <w:szCs w:val="20"/>
              </w:rPr>
            </w:pPr>
          </w:p>
          <w:p w:rsidR="00E35023" w:rsidRPr="00601C44" w:rsidRDefault="00E35023" w:rsidP="004C77B7">
            <w:pPr>
              <w:ind w:left="0" w:firstLine="0"/>
              <w:contextualSpacing/>
              <w:jc w:val="center"/>
              <w:rPr>
                <w:rFonts w:ascii="Arial" w:hAnsi="Arial" w:cs="Arial"/>
                <w:sz w:val="20"/>
                <w:szCs w:val="20"/>
              </w:rPr>
            </w:pPr>
          </w:p>
          <w:p w:rsidR="00E35023" w:rsidRPr="00601C44" w:rsidRDefault="00E35023" w:rsidP="004C77B7">
            <w:pPr>
              <w:ind w:left="0" w:firstLine="0"/>
              <w:contextualSpacing/>
              <w:jc w:val="center"/>
              <w:rPr>
                <w:rFonts w:ascii="Arial" w:hAnsi="Arial" w:cs="Arial"/>
                <w:sz w:val="20"/>
                <w:szCs w:val="20"/>
              </w:rPr>
            </w:pPr>
          </w:p>
          <w:p w:rsidR="00E35023" w:rsidRPr="00601C44" w:rsidRDefault="00E35023" w:rsidP="004C77B7">
            <w:pPr>
              <w:ind w:left="0" w:firstLine="0"/>
              <w:contextualSpacing/>
              <w:jc w:val="center"/>
              <w:rPr>
                <w:rFonts w:ascii="Arial" w:hAnsi="Arial" w:cs="Arial"/>
                <w:sz w:val="20"/>
                <w:szCs w:val="20"/>
              </w:rPr>
            </w:pPr>
          </w:p>
          <w:p w:rsidR="00E35023" w:rsidRPr="00601C44" w:rsidRDefault="00E35023" w:rsidP="004C77B7">
            <w:pPr>
              <w:ind w:left="0" w:firstLine="0"/>
              <w:contextualSpacing/>
              <w:jc w:val="center"/>
              <w:rPr>
                <w:rFonts w:ascii="Arial" w:hAnsi="Arial" w:cs="Arial"/>
                <w:sz w:val="20"/>
                <w:szCs w:val="20"/>
              </w:rPr>
            </w:pPr>
          </w:p>
          <w:p w:rsidR="00E35023" w:rsidRPr="00601C44" w:rsidRDefault="00E35023" w:rsidP="004C77B7">
            <w:pPr>
              <w:ind w:left="0" w:firstLine="0"/>
              <w:contextualSpacing/>
              <w:rPr>
                <w:rFonts w:ascii="Arial" w:hAnsi="Arial" w:cs="Arial"/>
                <w:sz w:val="20"/>
                <w:szCs w:val="20"/>
              </w:rPr>
            </w:pPr>
            <w:r>
              <w:rPr>
                <w:rFonts w:ascii="Arial" w:hAnsi="Arial" w:cs="Arial"/>
                <w:sz w:val="20"/>
                <w:szCs w:val="20"/>
              </w:rPr>
              <w:t>11</w:t>
            </w:r>
          </w:p>
        </w:tc>
        <w:tc>
          <w:tcPr>
            <w:tcW w:w="7495" w:type="dxa"/>
            <w:tcBorders>
              <w:top w:val="double" w:sz="4" w:space="0" w:color="auto"/>
              <w:bottom w:val="single" w:sz="4" w:space="0" w:color="auto"/>
            </w:tcBorders>
          </w:tcPr>
          <w:p w:rsidR="00E35023" w:rsidRPr="00A540D7" w:rsidRDefault="00E35023" w:rsidP="00E35023">
            <w:pPr>
              <w:pStyle w:val="Akapitzlist"/>
              <w:numPr>
                <w:ilvl w:val="0"/>
                <w:numId w:val="24"/>
              </w:numPr>
              <w:suppressAutoHyphens/>
              <w:spacing w:line="276" w:lineRule="auto"/>
              <w:ind w:left="353" w:hanging="283"/>
              <w:jc w:val="both"/>
              <w:rPr>
                <w:rFonts w:ascii="Arial" w:hAnsi="Arial" w:cs="Arial"/>
                <w:sz w:val="20"/>
                <w:szCs w:val="20"/>
              </w:rPr>
            </w:pPr>
            <w:r w:rsidRPr="00A540D7">
              <w:rPr>
                <w:rFonts w:ascii="Arial" w:hAnsi="Arial" w:cs="Arial"/>
                <w:sz w:val="20"/>
                <w:szCs w:val="20"/>
              </w:rPr>
              <w:t>Pojazd nie wymaga pakowania i po przekazaniu Zamawiającemu musi być gotowy do użycia,</w:t>
            </w:r>
          </w:p>
          <w:p w:rsidR="00E35023" w:rsidRPr="00A540D7" w:rsidRDefault="00E35023" w:rsidP="00E35023">
            <w:pPr>
              <w:pStyle w:val="Akapitzlist"/>
              <w:numPr>
                <w:ilvl w:val="0"/>
                <w:numId w:val="24"/>
              </w:numPr>
              <w:suppressAutoHyphens/>
              <w:spacing w:line="276" w:lineRule="auto"/>
              <w:ind w:left="353" w:hanging="283"/>
              <w:jc w:val="both"/>
              <w:rPr>
                <w:rFonts w:ascii="Arial" w:hAnsi="Arial" w:cs="Arial"/>
                <w:sz w:val="20"/>
                <w:szCs w:val="20"/>
              </w:rPr>
            </w:pPr>
            <w:r w:rsidRPr="00A540D7">
              <w:rPr>
                <w:rFonts w:ascii="Arial" w:hAnsi="Arial" w:cs="Arial"/>
                <w:sz w:val="20"/>
                <w:szCs w:val="20"/>
              </w:rPr>
              <w:t>Pojazd wraz z wyposażeniem musi być przystosowany do przechowywania na wolnym powietrzu w niezadaszonych parkach sprzętu transportowego w warunkach atmosferycznych spotykanych w polskiej strefie klimatycznej opisanych w załączniku 1 do SWZ</w:t>
            </w:r>
          </w:p>
          <w:p w:rsidR="00E35023" w:rsidRPr="00A540D7" w:rsidRDefault="00E35023" w:rsidP="00E35023">
            <w:pPr>
              <w:pStyle w:val="Akapitzlist"/>
              <w:numPr>
                <w:ilvl w:val="0"/>
                <w:numId w:val="24"/>
              </w:numPr>
              <w:suppressAutoHyphens/>
              <w:spacing w:line="276" w:lineRule="auto"/>
              <w:ind w:left="353" w:hanging="283"/>
              <w:jc w:val="both"/>
              <w:rPr>
                <w:rFonts w:ascii="Arial" w:hAnsi="Arial" w:cs="Arial"/>
                <w:sz w:val="20"/>
                <w:szCs w:val="20"/>
              </w:rPr>
            </w:pPr>
            <w:r w:rsidRPr="00A540D7">
              <w:rPr>
                <w:rFonts w:ascii="Arial" w:hAnsi="Arial" w:cs="Arial"/>
                <w:sz w:val="20"/>
                <w:szCs w:val="20"/>
              </w:rPr>
              <w:t>Pojazd musi być przystosowany do transportu środkami transportu kołowego. Załadunek pojazdu musi odbywać się samodzielnie (na kołach).</w:t>
            </w:r>
          </w:p>
          <w:p w:rsidR="00E35023" w:rsidRPr="00A540D7" w:rsidRDefault="00E35023" w:rsidP="00E35023">
            <w:pPr>
              <w:pStyle w:val="Akapitzlist"/>
              <w:suppressAutoHyphens/>
              <w:spacing w:line="276" w:lineRule="auto"/>
              <w:ind w:left="353" w:firstLine="0"/>
              <w:jc w:val="both"/>
              <w:rPr>
                <w:rFonts w:ascii="Arial" w:hAnsi="Arial" w:cs="Arial"/>
                <w:sz w:val="20"/>
                <w:szCs w:val="20"/>
              </w:rPr>
            </w:pPr>
          </w:p>
          <w:p w:rsidR="00E35023" w:rsidRPr="00A540D7" w:rsidRDefault="00E35023" w:rsidP="00E35023">
            <w:pPr>
              <w:suppressAutoHyphens/>
              <w:spacing w:line="276" w:lineRule="auto"/>
              <w:ind w:left="70" w:firstLine="0"/>
              <w:jc w:val="both"/>
              <w:rPr>
                <w:rFonts w:ascii="Arial" w:hAnsi="Arial" w:cs="Arial"/>
                <w:b/>
                <w:sz w:val="20"/>
                <w:szCs w:val="20"/>
              </w:rPr>
            </w:pPr>
            <w:r w:rsidRPr="00A540D7">
              <w:rPr>
                <w:rFonts w:ascii="Arial" w:hAnsi="Arial" w:cs="Arial"/>
                <w:b/>
                <w:sz w:val="20"/>
                <w:szCs w:val="20"/>
              </w:rPr>
              <w:t>Spełnienie wymagań określonych w wymaganiach dot. pakowania, przechowywania i transportu , o ile nie zostały szczegółowo opisane w poszczególnych punktach, musi być potwierdzone oświadczeniem Wykonawcy oraz pozytywnym wynikiem oględzin dokonanych przez przedstawicieli Zamawiającego w fazie oceny projektu modyfikacji pojazdu. Dokument potwierdzający spełnienie wymogu musi być przekazany Zamawiającemu przez Wykonawcę w fazie oceny projektu modyfikacji pojazdu.</w:t>
            </w:r>
          </w:p>
          <w:p w:rsidR="00E35023" w:rsidRPr="00A540D7" w:rsidRDefault="00E35023" w:rsidP="004C77B7">
            <w:pPr>
              <w:shd w:val="clear" w:color="auto" w:fill="FFFFFF"/>
              <w:tabs>
                <w:tab w:val="num" w:pos="211"/>
                <w:tab w:val="num" w:pos="1276"/>
                <w:tab w:val="left" w:pos="15458"/>
              </w:tabs>
              <w:suppressAutoHyphens/>
              <w:spacing w:line="240" w:lineRule="atLeast"/>
              <w:ind w:left="211" w:hanging="211"/>
              <w:jc w:val="both"/>
              <w:rPr>
                <w:rFonts w:ascii="Arial" w:hAnsi="Arial" w:cs="Arial"/>
                <w:b/>
                <w:sz w:val="20"/>
                <w:szCs w:val="20"/>
              </w:rPr>
            </w:pPr>
          </w:p>
        </w:tc>
      </w:tr>
      <w:tr w:rsidR="006A64BA" w:rsidRPr="00601C44" w:rsidTr="00FA2BF1">
        <w:trPr>
          <w:jc w:val="center"/>
        </w:trPr>
        <w:tc>
          <w:tcPr>
            <w:tcW w:w="622" w:type="dxa"/>
            <w:tcBorders>
              <w:top w:val="double" w:sz="4" w:space="0" w:color="auto"/>
              <w:left w:val="double" w:sz="4" w:space="0" w:color="FFFFFF"/>
              <w:bottom w:val="nil"/>
              <w:right w:val="double" w:sz="4" w:space="0" w:color="FFFFFF"/>
            </w:tcBorders>
            <w:vAlign w:val="center"/>
          </w:tcPr>
          <w:p w:rsidR="006A64BA" w:rsidRPr="00601C44" w:rsidRDefault="006A64BA" w:rsidP="00C35721">
            <w:pPr>
              <w:ind w:left="0"/>
              <w:contextualSpacing/>
              <w:jc w:val="center"/>
              <w:rPr>
                <w:rFonts w:ascii="Arial" w:hAnsi="Arial" w:cs="Arial"/>
                <w:sz w:val="20"/>
                <w:szCs w:val="20"/>
              </w:rPr>
            </w:pPr>
          </w:p>
        </w:tc>
        <w:tc>
          <w:tcPr>
            <w:tcW w:w="7495" w:type="dxa"/>
            <w:tcBorders>
              <w:top w:val="double" w:sz="4" w:space="0" w:color="auto"/>
              <w:left w:val="double" w:sz="4" w:space="0" w:color="FFFFFF"/>
              <w:bottom w:val="nil"/>
              <w:right w:val="double" w:sz="4" w:space="0" w:color="FFFFFF"/>
            </w:tcBorders>
          </w:tcPr>
          <w:p w:rsidR="006A64BA" w:rsidRPr="00337652" w:rsidRDefault="006A64BA" w:rsidP="00BE4BF4">
            <w:pPr>
              <w:pStyle w:val="Mario"/>
              <w:ind w:left="263"/>
              <w:contextualSpacing/>
              <w:rPr>
                <w:rFonts w:cs="Arial"/>
                <w:sz w:val="20"/>
              </w:rPr>
            </w:pPr>
          </w:p>
        </w:tc>
      </w:tr>
    </w:tbl>
    <w:p w:rsidR="006A64BA" w:rsidRPr="008377F8" w:rsidRDefault="006A64BA" w:rsidP="006A64BA">
      <w:pPr>
        <w:contextualSpacing/>
        <w:rPr>
          <w:rFonts w:ascii="Arial" w:hAnsi="Arial" w:cs="Arial"/>
          <w:sz w:val="16"/>
          <w:szCs w:val="16"/>
        </w:rPr>
      </w:pPr>
      <w:r w:rsidRPr="00601C44">
        <w:rPr>
          <w:rFonts w:ascii="Arial" w:hAnsi="Arial" w:cs="Arial"/>
          <w:sz w:val="16"/>
          <w:szCs w:val="16"/>
          <w:vertAlign w:val="subscript"/>
        </w:rPr>
        <w:t xml:space="preserve">* </w:t>
      </w:r>
      <w:r w:rsidRPr="00601C44">
        <w:rPr>
          <w:rFonts w:ascii="Arial" w:hAnsi="Arial" w:cs="Arial"/>
          <w:sz w:val="16"/>
          <w:szCs w:val="16"/>
        </w:rPr>
        <w:t>niepotrzebne skreślić</w:t>
      </w:r>
    </w:p>
    <w:p w:rsidR="00C01643" w:rsidRDefault="00C01643" w:rsidP="00C01643">
      <w:pPr>
        <w:tabs>
          <w:tab w:val="center" w:pos="4819"/>
          <w:tab w:val="right" w:pos="9638"/>
        </w:tabs>
        <w:spacing w:line="360" w:lineRule="auto"/>
        <w:jc w:val="center"/>
        <w:rPr>
          <w:rFonts w:ascii="Arial" w:hAnsi="Arial" w:cs="Arial"/>
          <w:b/>
          <w:bCs/>
          <w:szCs w:val="28"/>
          <w:vertAlign w:val="subscript"/>
        </w:rPr>
      </w:pPr>
    </w:p>
    <w:p w:rsidR="00C01643" w:rsidRDefault="00C01643" w:rsidP="00C01643">
      <w:pPr>
        <w:tabs>
          <w:tab w:val="center" w:pos="4819"/>
          <w:tab w:val="right" w:pos="9638"/>
        </w:tabs>
        <w:spacing w:line="360" w:lineRule="auto"/>
        <w:jc w:val="center"/>
        <w:rPr>
          <w:rFonts w:ascii="Arial" w:hAnsi="Arial" w:cs="Arial"/>
          <w:b/>
          <w:bCs/>
          <w:szCs w:val="28"/>
          <w:vertAlign w:val="subscript"/>
        </w:rPr>
      </w:pPr>
      <w:r w:rsidRPr="00C90A4A">
        <w:rPr>
          <w:rFonts w:ascii="Arial" w:hAnsi="Arial" w:cs="Arial"/>
          <w:b/>
          <w:bCs/>
          <w:szCs w:val="28"/>
          <w:vertAlign w:val="subscript"/>
        </w:rPr>
        <w:t xml:space="preserve">OFEROWANE PRZEZE MNIE POJAZDY SPEŁNIAJĄ WSZYSTKIE OPISANE POWYŻEJ WYMAGANIA </w:t>
      </w:r>
    </w:p>
    <w:p w:rsidR="00C01643" w:rsidRPr="00C90A4A" w:rsidRDefault="00C01643" w:rsidP="00C01643">
      <w:pPr>
        <w:tabs>
          <w:tab w:val="center" w:pos="4819"/>
          <w:tab w:val="right" w:pos="9638"/>
        </w:tabs>
        <w:spacing w:line="360" w:lineRule="auto"/>
        <w:jc w:val="center"/>
        <w:rPr>
          <w:rFonts w:ascii="Arial" w:hAnsi="Arial" w:cs="Arial"/>
          <w:b/>
          <w:bCs/>
          <w:szCs w:val="28"/>
          <w:vertAlign w:val="subscript"/>
        </w:rPr>
      </w:pPr>
      <w:r w:rsidRPr="00C90A4A">
        <w:rPr>
          <w:rFonts w:ascii="Arial" w:hAnsi="Arial" w:cs="Arial"/>
          <w:b/>
          <w:bCs/>
          <w:szCs w:val="28"/>
          <w:vertAlign w:val="subscript"/>
        </w:rPr>
        <w:t>ORAZ</w:t>
      </w:r>
      <w:r w:rsidR="00A11849">
        <w:rPr>
          <w:rFonts w:ascii="Arial" w:hAnsi="Arial" w:cs="Arial"/>
          <w:b/>
          <w:bCs/>
          <w:szCs w:val="28"/>
          <w:vertAlign w:val="subscript"/>
        </w:rPr>
        <w:t xml:space="preserve"> SPEŁNIAJĄ WSZYSTKIE</w:t>
      </w:r>
      <w:bookmarkStart w:id="2" w:name="_GoBack"/>
      <w:bookmarkEnd w:id="2"/>
      <w:r w:rsidRPr="00C90A4A">
        <w:rPr>
          <w:rFonts w:ascii="Arial" w:hAnsi="Arial" w:cs="Arial"/>
          <w:b/>
          <w:bCs/>
          <w:szCs w:val="28"/>
          <w:vertAlign w:val="subscript"/>
        </w:rPr>
        <w:t xml:space="preserve"> </w:t>
      </w:r>
      <w:r>
        <w:rPr>
          <w:rFonts w:ascii="Arial" w:hAnsi="Arial" w:cs="Arial"/>
          <w:b/>
          <w:bCs/>
          <w:szCs w:val="28"/>
          <w:vertAlign w:val="subscript"/>
        </w:rPr>
        <w:t xml:space="preserve">WYMAGANIA OPISANE </w:t>
      </w:r>
      <w:r w:rsidRPr="00C90A4A">
        <w:rPr>
          <w:rFonts w:ascii="Arial" w:hAnsi="Arial" w:cs="Arial"/>
          <w:b/>
          <w:bCs/>
          <w:szCs w:val="28"/>
          <w:vertAlign w:val="subscript"/>
        </w:rPr>
        <w:t>W ZAŁACZNIKACH 1.2A I 1.2B DO SWZ</w:t>
      </w:r>
    </w:p>
    <w:p w:rsidR="00C01643" w:rsidRPr="00C90A4A" w:rsidRDefault="00C01643" w:rsidP="00C01643">
      <w:pPr>
        <w:spacing w:line="360" w:lineRule="auto"/>
        <w:jc w:val="center"/>
        <w:rPr>
          <w:rFonts w:ascii="Arial" w:hAnsi="Arial" w:cs="Arial"/>
          <w:bCs/>
          <w:szCs w:val="28"/>
          <w:vertAlign w:val="subscript"/>
        </w:rPr>
      </w:pPr>
    </w:p>
    <w:p w:rsidR="00C01643" w:rsidRPr="00C90A4A" w:rsidRDefault="00C01643" w:rsidP="00C01643">
      <w:pPr>
        <w:spacing w:line="360" w:lineRule="auto"/>
        <w:jc w:val="center"/>
        <w:rPr>
          <w:rFonts w:ascii="Arial" w:hAnsi="Arial" w:cs="Arial"/>
          <w:bCs/>
          <w:szCs w:val="28"/>
          <w:vertAlign w:val="subscript"/>
        </w:rPr>
      </w:pPr>
      <w:r w:rsidRPr="00C90A4A">
        <w:rPr>
          <w:rFonts w:ascii="Arial" w:hAnsi="Arial" w:cs="Arial"/>
          <w:bCs/>
          <w:szCs w:val="28"/>
          <w:vertAlign w:val="subscript"/>
        </w:rPr>
        <w:t>........................................................................................................................................................</w:t>
      </w:r>
    </w:p>
    <w:p w:rsidR="00C01643" w:rsidRPr="00C90A4A" w:rsidRDefault="00C01643" w:rsidP="00C01643">
      <w:pPr>
        <w:spacing w:line="360" w:lineRule="auto"/>
        <w:jc w:val="center"/>
        <w:rPr>
          <w:rFonts w:ascii="Arial" w:hAnsi="Arial" w:cs="Arial"/>
          <w:bCs/>
          <w:vertAlign w:val="superscript"/>
        </w:rPr>
      </w:pPr>
      <w:r w:rsidRPr="00C90A4A">
        <w:rPr>
          <w:rFonts w:ascii="Arial" w:hAnsi="Arial" w:cs="Arial"/>
          <w:bCs/>
          <w:vertAlign w:val="superscript"/>
        </w:rPr>
        <w:t>(kwalifikowany elektroniczny podpis Wykonawcy bądź upełnomocnionego przedstawiciela Wykonawcy)</w:t>
      </w:r>
    </w:p>
    <w:p w:rsidR="00C01643" w:rsidRPr="00C90A4A" w:rsidRDefault="00C01643" w:rsidP="00C01643">
      <w:pPr>
        <w:spacing w:line="360" w:lineRule="auto"/>
        <w:rPr>
          <w:rFonts w:ascii="Arial" w:hAnsi="Arial" w:cs="Arial"/>
          <w:sz w:val="20"/>
          <w:szCs w:val="20"/>
          <w:u w:val="single"/>
        </w:rPr>
      </w:pPr>
      <w:r w:rsidRPr="00C90A4A">
        <w:rPr>
          <w:rFonts w:ascii="Arial" w:hAnsi="Arial" w:cs="Arial"/>
          <w:sz w:val="20"/>
          <w:szCs w:val="20"/>
          <w:u w:val="single"/>
        </w:rPr>
        <w:t>UWAGA:</w:t>
      </w:r>
    </w:p>
    <w:p w:rsidR="00C01643" w:rsidRPr="00C90A4A" w:rsidRDefault="00C01643" w:rsidP="00C01643">
      <w:pPr>
        <w:ind w:left="284" w:firstLine="0"/>
        <w:contextualSpacing/>
        <w:jc w:val="both"/>
        <w:rPr>
          <w:rFonts w:ascii="Arial" w:hAnsi="Arial" w:cs="Arial"/>
          <w:sz w:val="20"/>
          <w:szCs w:val="20"/>
          <w:u w:val="single"/>
        </w:rPr>
      </w:pPr>
      <w:r w:rsidRPr="00C90A4A">
        <w:rPr>
          <w:rFonts w:ascii="Arial" w:hAnsi="Arial" w:cs="Arial"/>
          <w:sz w:val="20"/>
          <w:szCs w:val="20"/>
        </w:rPr>
        <w:t>Potwierdzenie zgodności oferowanego przez Wykonawcę przedmiotu zamówienia z przedmiotem zamówienia wymaganym przez Zamawiającego winno nastąpić poprzez podpisanie załącznika nr 1.2 do SWZ.</w:t>
      </w:r>
    </w:p>
    <w:p w:rsidR="006A64BA" w:rsidRDefault="006A64BA" w:rsidP="00C01643">
      <w:pPr>
        <w:spacing w:line="360" w:lineRule="auto"/>
        <w:contextualSpacing/>
        <w:rPr>
          <w:rFonts w:ascii="Arial" w:hAnsi="Arial" w:cs="Arial"/>
          <w:bCs/>
          <w:szCs w:val="28"/>
          <w:vertAlign w:val="subscript"/>
        </w:rPr>
      </w:pPr>
    </w:p>
    <w:sectPr w:rsidR="006A64BA" w:rsidSect="00970728">
      <w:footerReference w:type="default" r:id="rId8"/>
      <w:pgSz w:w="11906" w:h="16838"/>
      <w:pgMar w:top="426" w:right="1134" w:bottom="709" w:left="1134"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ACD" w:rsidRDefault="00C26ACD" w:rsidP="004050C1">
      <w:r>
        <w:separator/>
      </w:r>
    </w:p>
  </w:endnote>
  <w:endnote w:type="continuationSeparator" w:id="0">
    <w:p w:rsidR="00C26ACD" w:rsidRDefault="00C26ACD" w:rsidP="00405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AF8" w:rsidRDefault="00E64AF8" w:rsidP="00E64AF8">
    <w:pPr>
      <w:pStyle w:val="Stopka"/>
      <w:rPr>
        <w:rFonts w:ascii="Arial" w:hAnsi="Arial" w:cs="Arial"/>
        <w:sz w:val="16"/>
        <w:szCs w:val="16"/>
      </w:rPr>
    </w:pPr>
  </w:p>
  <w:p w:rsidR="00823723" w:rsidRPr="00326D81" w:rsidRDefault="00823723" w:rsidP="00823723">
    <w:pPr>
      <w:pStyle w:val="Stopka"/>
      <w:jc w:val="right"/>
      <w:rPr>
        <w:rFonts w:ascii="Arial" w:hAnsi="Arial" w:cs="Arial"/>
        <w:sz w:val="16"/>
        <w:szCs w:val="16"/>
      </w:rPr>
    </w:pPr>
    <w:r w:rsidRPr="009D4CE9">
      <w:rPr>
        <w:rFonts w:ascii="Arial" w:hAnsi="Arial" w:cs="Arial"/>
        <w:sz w:val="16"/>
        <w:szCs w:val="16"/>
      </w:rPr>
      <w:t xml:space="preserve">Strona </w:t>
    </w:r>
    <w:r w:rsidR="005825F4" w:rsidRPr="009D4CE9">
      <w:rPr>
        <w:rFonts w:ascii="Arial" w:hAnsi="Arial" w:cs="Arial"/>
        <w:sz w:val="16"/>
        <w:szCs w:val="16"/>
      </w:rPr>
      <w:fldChar w:fldCharType="begin"/>
    </w:r>
    <w:r w:rsidRPr="009D4CE9">
      <w:rPr>
        <w:rFonts w:ascii="Arial" w:hAnsi="Arial" w:cs="Arial"/>
        <w:sz w:val="16"/>
        <w:szCs w:val="16"/>
      </w:rPr>
      <w:instrText>PAGE</w:instrText>
    </w:r>
    <w:r w:rsidR="005825F4" w:rsidRPr="009D4CE9">
      <w:rPr>
        <w:rFonts w:ascii="Arial" w:hAnsi="Arial" w:cs="Arial"/>
        <w:sz w:val="16"/>
        <w:szCs w:val="16"/>
      </w:rPr>
      <w:fldChar w:fldCharType="separate"/>
    </w:r>
    <w:r w:rsidR="00A11849">
      <w:rPr>
        <w:rFonts w:ascii="Arial" w:hAnsi="Arial" w:cs="Arial"/>
        <w:noProof/>
        <w:sz w:val="16"/>
        <w:szCs w:val="16"/>
      </w:rPr>
      <w:t>19</w:t>
    </w:r>
    <w:r w:rsidR="005825F4" w:rsidRPr="009D4CE9">
      <w:rPr>
        <w:rFonts w:ascii="Arial" w:hAnsi="Arial" w:cs="Arial"/>
        <w:sz w:val="16"/>
        <w:szCs w:val="16"/>
      </w:rPr>
      <w:fldChar w:fldCharType="end"/>
    </w:r>
    <w:r w:rsidRPr="009D4CE9">
      <w:rPr>
        <w:rFonts w:ascii="Arial" w:hAnsi="Arial" w:cs="Arial"/>
        <w:sz w:val="16"/>
        <w:szCs w:val="16"/>
      </w:rPr>
      <w:t xml:space="preserve"> z </w:t>
    </w:r>
    <w:r w:rsidR="005825F4" w:rsidRPr="009D4CE9">
      <w:rPr>
        <w:rFonts w:ascii="Arial" w:hAnsi="Arial" w:cs="Arial"/>
        <w:sz w:val="16"/>
        <w:szCs w:val="16"/>
      </w:rPr>
      <w:fldChar w:fldCharType="begin"/>
    </w:r>
    <w:r w:rsidRPr="009D4CE9">
      <w:rPr>
        <w:rFonts w:ascii="Arial" w:hAnsi="Arial" w:cs="Arial"/>
        <w:sz w:val="16"/>
        <w:szCs w:val="16"/>
      </w:rPr>
      <w:instrText>NUMPAGES</w:instrText>
    </w:r>
    <w:r w:rsidR="005825F4" w:rsidRPr="009D4CE9">
      <w:rPr>
        <w:rFonts w:ascii="Arial" w:hAnsi="Arial" w:cs="Arial"/>
        <w:sz w:val="16"/>
        <w:szCs w:val="16"/>
      </w:rPr>
      <w:fldChar w:fldCharType="separate"/>
    </w:r>
    <w:r w:rsidR="00A11849">
      <w:rPr>
        <w:rFonts w:ascii="Arial" w:hAnsi="Arial" w:cs="Arial"/>
        <w:noProof/>
        <w:sz w:val="16"/>
        <w:szCs w:val="16"/>
      </w:rPr>
      <w:t>19</w:t>
    </w:r>
    <w:r w:rsidR="005825F4" w:rsidRPr="009D4CE9">
      <w:rPr>
        <w:rFonts w:ascii="Arial" w:hAnsi="Arial" w:cs="Arial"/>
        <w:sz w:val="16"/>
        <w:szCs w:val="16"/>
      </w:rPr>
      <w:fldChar w:fldCharType="end"/>
    </w:r>
  </w:p>
  <w:p w:rsidR="00180A9C" w:rsidRDefault="00180A9C" w:rsidP="00823723">
    <w:pPr>
      <w:pStyle w:val="Stopk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ACD" w:rsidRDefault="00C26ACD" w:rsidP="004050C1">
      <w:r>
        <w:separator/>
      </w:r>
    </w:p>
  </w:footnote>
  <w:footnote w:type="continuationSeparator" w:id="0">
    <w:p w:rsidR="00C26ACD" w:rsidRDefault="00C26ACD" w:rsidP="004050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48E288DE"/>
    <w:name w:val="WW8Num6"/>
    <w:lvl w:ilvl="0">
      <w:start w:val="1"/>
      <w:numFmt w:val="lowerLetter"/>
      <w:lvlText w:val="%1)"/>
      <w:lvlJc w:val="left"/>
      <w:pPr>
        <w:tabs>
          <w:tab w:val="num" w:pos="1429"/>
        </w:tabs>
        <w:ind w:left="1429" w:hanging="360"/>
      </w:pPr>
      <w:rPr>
        <w:b/>
        <w:color w:val="auto"/>
      </w:rPr>
    </w:lvl>
    <w:lvl w:ilvl="1">
      <w:start w:val="6"/>
      <w:numFmt w:val="decimal"/>
      <w:lvlText w:val="%1.%2"/>
      <w:lvlJc w:val="left"/>
      <w:pPr>
        <w:tabs>
          <w:tab w:val="num" w:pos="735"/>
        </w:tabs>
        <w:ind w:left="735" w:hanging="735"/>
      </w:pPr>
      <w:rPr>
        <w:rFonts w:hint="default"/>
        <w:color w:val="000000"/>
      </w:rPr>
    </w:lvl>
    <w:lvl w:ilvl="2">
      <w:start w:val="1"/>
      <w:numFmt w:val="decimal"/>
      <w:lvlText w:val="%1.%2.%3"/>
      <w:lvlJc w:val="left"/>
      <w:pPr>
        <w:tabs>
          <w:tab w:val="num" w:pos="735"/>
        </w:tabs>
        <w:ind w:left="735" w:hanging="735"/>
      </w:pPr>
      <w:rPr>
        <w:rFonts w:hint="default"/>
        <w:color w:val="000000"/>
      </w:rPr>
    </w:lvl>
    <w:lvl w:ilvl="3">
      <w:start w:val="4"/>
      <w:numFmt w:val="decimal"/>
      <w:lvlText w:val="%1.%2.%3.%4"/>
      <w:lvlJc w:val="left"/>
      <w:pPr>
        <w:tabs>
          <w:tab w:val="num" w:pos="1080"/>
        </w:tabs>
        <w:ind w:left="1080" w:hanging="1080"/>
      </w:pPr>
      <w:rPr>
        <w:rFonts w:hint="default"/>
        <w:color w:val="000000"/>
      </w:rPr>
    </w:lvl>
    <w:lvl w:ilvl="4">
      <w:start w:val="1"/>
      <w:numFmt w:val="decimal"/>
      <w:lvlText w:val="%5)"/>
      <w:lvlJc w:val="left"/>
      <w:pPr>
        <w:tabs>
          <w:tab w:val="num" w:pos="360"/>
        </w:tabs>
        <w:ind w:left="360" w:hanging="360"/>
      </w:pPr>
      <w:rPr>
        <w:rFonts w:ascii="Arial" w:eastAsia="Times New Roman" w:hAnsi="Arial" w:cs="Arial"/>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 w15:restartNumberingAfterBreak="0">
    <w:nsid w:val="0000000C"/>
    <w:multiLevelType w:val="singleLevel"/>
    <w:tmpl w:val="2CAE7092"/>
    <w:name w:val="WW8Num12"/>
    <w:lvl w:ilvl="0">
      <w:start w:val="1"/>
      <w:numFmt w:val="lowerLetter"/>
      <w:lvlText w:val="%1)"/>
      <w:lvlJc w:val="left"/>
      <w:pPr>
        <w:tabs>
          <w:tab w:val="num" w:pos="0"/>
        </w:tabs>
        <w:ind w:left="2844" w:hanging="360"/>
      </w:pPr>
      <w:rPr>
        <w:rFonts w:ascii="Arial" w:eastAsia="Times New Roman" w:hAnsi="Arial" w:cs="Arial"/>
        <w:b w:val="0"/>
      </w:rPr>
    </w:lvl>
  </w:abstractNum>
  <w:abstractNum w:abstractNumId="2" w15:restartNumberingAfterBreak="0">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1BC15C7"/>
    <w:multiLevelType w:val="multilevel"/>
    <w:tmpl w:val="BF84E5FC"/>
    <w:name w:val="WW8Num8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80F3143"/>
    <w:multiLevelType w:val="hybridMultilevel"/>
    <w:tmpl w:val="60983496"/>
    <w:lvl w:ilvl="0" w:tplc="93AC98F4">
      <w:start w:val="1"/>
      <w:numFmt w:val="lowerLetter"/>
      <w:lvlText w:val="%1)"/>
      <w:lvlJc w:val="left"/>
      <w:pPr>
        <w:ind w:left="713" w:hanging="360"/>
      </w:pPr>
      <w:rPr>
        <w:rFonts w:hint="default"/>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5" w15:restartNumberingAfterBreak="0">
    <w:nsid w:val="1A415E76"/>
    <w:multiLevelType w:val="hybridMultilevel"/>
    <w:tmpl w:val="76924284"/>
    <w:lvl w:ilvl="0" w:tplc="49906C9E">
      <w:start w:val="3"/>
      <w:numFmt w:val="decimal"/>
      <w:lvlText w:val="%1"/>
      <w:lvlJc w:val="left"/>
      <w:pPr>
        <w:ind w:left="790" w:hanging="360"/>
      </w:pPr>
      <w:rPr>
        <w:rFonts w:hint="default"/>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6" w15:restartNumberingAfterBreak="0">
    <w:nsid w:val="1CBC1421"/>
    <w:multiLevelType w:val="hybridMultilevel"/>
    <w:tmpl w:val="F7704E78"/>
    <w:lvl w:ilvl="0" w:tplc="0B62EDC4">
      <w:start w:val="1"/>
      <w:numFmt w:val="lowerLetter"/>
      <w:lvlText w:val="%1)"/>
      <w:lvlJc w:val="left"/>
      <w:pPr>
        <w:ind w:left="713" w:hanging="360"/>
      </w:pPr>
      <w:rPr>
        <w:rFonts w:hint="default"/>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7" w15:restartNumberingAfterBreak="0">
    <w:nsid w:val="1DB02EC8"/>
    <w:multiLevelType w:val="hybridMultilevel"/>
    <w:tmpl w:val="4672DAEC"/>
    <w:lvl w:ilvl="0" w:tplc="11622532">
      <w:start w:val="1"/>
      <w:numFmt w:val="lowerLetter"/>
      <w:lvlText w:val="%1)"/>
      <w:lvlJc w:val="left"/>
      <w:pPr>
        <w:ind w:left="855" w:hanging="360"/>
      </w:pPr>
      <w:rPr>
        <w:rFonts w:hint="default"/>
        <w:b w:val="0"/>
      </w:rPr>
    </w:lvl>
    <w:lvl w:ilvl="1" w:tplc="04150019">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8" w15:restartNumberingAfterBreak="0">
    <w:nsid w:val="1F2D4153"/>
    <w:multiLevelType w:val="hybridMultilevel"/>
    <w:tmpl w:val="AE8CDCD0"/>
    <w:lvl w:ilvl="0" w:tplc="0415000F">
      <w:start w:val="1"/>
      <w:numFmt w:val="decimal"/>
      <w:lvlText w:val="%1."/>
      <w:lvlJc w:val="left"/>
      <w:pPr>
        <w:ind w:left="2873" w:hanging="360"/>
      </w:pPr>
    </w:lvl>
    <w:lvl w:ilvl="1" w:tplc="04150019" w:tentative="1">
      <w:start w:val="1"/>
      <w:numFmt w:val="lowerLetter"/>
      <w:lvlText w:val="%2."/>
      <w:lvlJc w:val="left"/>
      <w:pPr>
        <w:ind w:left="3593" w:hanging="360"/>
      </w:pPr>
    </w:lvl>
    <w:lvl w:ilvl="2" w:tplc="0415001B" w:tentative="1">
      <w:start w:val="1"/>
      <w:numFmt w:val="lowerRoman"/>
      <w:lvlText w:val="%3."/>
      <w:lvlJc w:val="right"/>
      <w:pPr>
        <w:ind w:left="4313" w:hanging="180"/>
      </w:pPr>
    </w:lvl>
    <w:lvl w:ilvl="3" w:tplc="0415000F" w:tentative="1">
      <w:start w:val="1"/>
      <w:numFmt w:val="decimal"/>
      <w:lvlText w:val="%4."/>
      <w:lvlJc w:val="left"/>
      <w:pPr>
        <w:ind w:left="5033" w:hanging="360"/>
      </w:pPr>
    </w:lvl>
    <w:lvl w:ilvl="4" w:tplc="04150019" w:tentative="1">
      <w:start w:val="1"/>
      <w:numFmt w:val="lowerLetter"/>
      <w:lvlText w:val="%5."/>
      <w:lvlJc w:val="left"/>
      <w:pPr>
        <w:ind w:left="5753" w:hanging="360"/>
      </w:pPr>
    </w:lvl>
    <w:lvl w:ilvl="5" w:tplc="0415001B" w:tentative="1">
      <w:start w:val="1"/>
      <w:numFmt w:val="lowerRoman"/>
      <w:lvlText w:val="%6."/>
      <w:lvlJc w:val="right"/>
      <w:pPr>
        <w:ind w:left="6473" w:hanging="180"/>
      </w:pPr>
    </w:lvl>
    <w:lvl w:ilvl="6" w:tplc="0415000F" w:tentative="1">
      <w:start w:val="1"/>
      <w:numFmt w:val="decimal"/>
      <w:lvlText w:val="%7."/>
      <w:lvlJc w:val="left"/>
      <w:pPr>
        <w:ind w:left="7193" w:hanging="360"/>
      </w:pPr>
    </w:lvl>
    <w:lvl w:ilvl="7" w:tplc="04150019" w:tentative="1">
      <w:start w:val="1"/>
      <w:numFmt w:val="lowerLetter"/>
      <w:lvlText w:val="%8."/>
      <w:lvlJc w:val="left"/>
      <w:pPr>
        <w:ind w:left="7913" w:hanging="360"/>
      </w:pPr>
    </w:lvl>
    <w:lvl w:ilvl="8" w:tplc="0415001B" w:tentative="1">
      <w:start w:val="1"/>
      <w:numFmt w:val="lowerRoman"/>
      <w:lvlText w:val="%9."/>
      <w:lvlJc w:val="right"/>
      <w:pPr>
        <w:ind w:left="8633" w:hanging="180"/>
      </w:pPr>
    </w:lvl>
  </w:abstractNum>
  <w:abstractNum w:abstractNumId="9" w15:restartNumberingAfterBreak="0">
    <w:nsid w:val="23231DE8"/>
    <w:multiLevelType w:val="hybridMultilevel"/>
    <w:tmpl w:val="F2C4CDD4"/>
    <w:lvl w:ilvl="0" w:tplc="10DC3EEA">
      <w:start w:val="1"/>
      <w:numFmt w:val="lowerLetter"/>
      <w:lvlText w:val="%1)"/>
      <w:lvlJc w:val="left"/>
      <w:pPr>
        <w:ind w:left="713" w:hanging="360"/>
      </w:pPr>
      <w:rPr>
        <w:rFonts w:hint="default"/>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10" w15:restartNumberingAfterBreak="0">
    <w:nsid w:val="23301C9D"/>
    <w:multiLevelType w:val="hybridMultilevel"/>
    <w:tmpl w:val="B5ECC386"/>
    <w:lvl w:ilvl="0" w:tplc="0024A7FA">
      <w:start w:val="1"/>
      <w:numFmt w:val="lowerLetter"/>
      <w:lvlText w:val="%1)"/>
      <w:lvlJc w:val="left"/>
      <w:pPr>
        <w:ind w:left="713" w:hanging="360"/>
      </w:pPr>
      <w:rPr>
        <w:rFonts w:hint="default"/>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11" w15:restartNumberingAfterBreak="0">
    <w:nsid w:val="28951E30"/>
    <w:multiLevelType w:val="hybridMultilevel"/>
    <w:tmpl w:val="2A541BE2"/>
    <w:lvl w:ilvl="0" w:tplc="723AB91A">
      <w:start w:val="1"/>
      <w:numFmt w:val="lowerLetter"/>
      <w:lvlText w:val="%1)"/>
      <w:lvlJc w:val="left"/>
      <w:pPr>
        <w:ind w:left="1653" w:hanging="360"/>
      </w:pPr>
      <w:rPr>
        <w:rFonts w:hint="default"/>
      </w:rPr>
    </w:lvl>
    <w:lvl w:ilvl="1" w:tplc="5158FC32">
      <w:start w:val="1"/>
      <w:numFmt w:val="decimal"/>
      <w:lvlText w:val="%2)"/>
      <w:lvlJc w:val="left"/>
      <w:pPr>
        <w:ind w:left="1440" w:hanging="360"/>
      </w:pPr>
      <w:rPr>
        <w:rFonts w:ascii="Arial" w:eastAsia="Times New Roman" w:hAnsi="Arial" w:cs="Arial"/>
      </w:rPr>
    </w:lvl>
    <w:lvl w:ilvl="2" w:tplc="1548E4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500CAF"/>
    <w:multiLevelType w:val="hybridMultilevel"/>
    <w:tmpl w:val="BBC03BC6"/>
    <w:lvl w:ilvl="0" w:tplc="0415000F">
      <w:start w:val="1"/>
      <w:numFmt w:val="decimal"/>
      <w:lvlText w:val="%1."/>
      <w:lvlJc w:val="left"/>
      <w:pPr>
        <w:ind w:left="720" w:hanging="360"/>
      </w:pPr>
      <w:rPr>
        <w:rFonts w:hint="default"/>
      </w:rPr>
    </w:lvl>
    <w:lvl w:ilvl="1" w:tplc="AC7E0C62">
      <w:start w:val="1"/>
      <w:numFmt w:val="decimal"/>
      <w:lvlText w:val="%2)"/>
      <w:lvlJc w:val="left"/>
      <w:pPr>
        <w:ind w:left="502" w:hanging="360"/>
      </w:pPr>
      <w:rPr>
        <w:rFonts w:ascii="Arial" w:eastAsia="Times New Roman" w:hAnsi="Arial" w:cs="Arial"/>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9A3007"/>
    <w:multiLevelType w:val="hybridMultilevel"/>
    <w:tmpl w:val="8632CB5E"/>
    <w:lvl w:ilvl="0" w:tplc="555CFEFA">
      <w:start w:val="1"/>
      <w:numFmt w:val="lowerLetter"/>
      <w:lvlText w:val="%1)"/>
      <w:lvlJc w:val="left"/>
      <w:pPr>
        <w:ind w:left="713" w:hanging="360"/>
      </w:pPr>
      <w:rPr>
        <w:rFonts w:hint="default"/>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14" w15:restartNumberingAfterBreak="0">
    <w:nsid w:val="3B8E011C"/>
    <w:multiLevelType w:val="hybridMultilevel"/>
    <w:tmpl w:val="A030F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620BA2"/>
    <w:multiLevelType w:val="hybridMultilevel"/>
    <w:tmpl w:val="4B3CB4E8"/>
    <w:lvl w:ilvl="0" w:tplc="CA1C5070">
      <w:start w:val="3"/>
      <w:numFmt w:val="decimal"/>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6" w15:restartNumberingAfterBreak="0">
    <w:nsid w:val="4020563C"/>
    <w:multiLevelType w:val="hybridMultilevel"/>
    <w:tmpl w:val="7B8C2EA8"/>
    <w:name w:val="WW8Num262222"/>
    <w:lvl w:ilvl="0" w:tplc="723AB91A">
      <w:start w:val="1"/>
      <w:numFmt w:val="lowerLetter"/>
      <w:lvlText w:val="%1)"/>
      <w:lvlJc w:val="left"/>
      <w:pPr>
        <w:ind w:left="1653" w:hanging="360"/>
      </w:pPr>
      <w:rPr>
        <w:rFonts w:hint="default"/>
      </w:rPr>
    </w:lvl>
    <w:lvl w:ilvl="1" w:tplc="687A7688">
      <w:start w:val="1"/>
      <w:numFmt w:val="decimal"/>
      <w:lvlText w:val="%2)"/>
      <w:lvlJc w:val="left"/>
      <w:pPr>
        <w:ind w:left="2373" w:hanging="360"/>
      </w:pPr>
      <w:rPr>
        <w:rFonts w:ascii="Arial" w:eastAsia="Times New Roman" w:hAnsi="Arial" w:cs="Arial"/>
        <w:b w:val="0"/>
      </w:r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17" w15:restartNumberingAfterBreak="0">
    <w:nsid w:val="41005971"/>
    <w:multiLevelType w:val="hybridMultilevel"/>
    <w:tmpl w:val="5BB25980"/>
    <w:lvl w:ilvl="0" w:tplc="2D9E9248">
      <w:start w:val="1"/>
      <w:numFmt w:val="lowerLetter"/>
      <w:lvlText w:val="%1)"/>
      <w:lvlJc w:val="left"/>
      <w:pPr>
        <w:ind w:left="713" w:hanging="360"/>
      </w:pPr>
      <w:rPr>
        <w:rFonts w:hint="default"/>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18" w15:restartNumberingAfterBreak="0">
    <w:nsid w:val="4ACE0831"/>
    <w:multiLevelType w:val="hybridMultilevel"/>
    <w:tmpl w:val="4672DAEC"/>
    <w:lvl w:ilvl="0" w:tplc="11622532">
      <w:start w:val="1"/>
      <w:numFmt w:val="lowerLetter"/>
      <w:lvlText w:val="%1)"/>
      <w:lvlJc w:val="left"/>
      <w:pPr>
        <w:ind w:left="855" w:hanging="360"/>
      </w:pPr>
      <w:rPr>
        <w:rFonts w:hint="default"/>
        <w:b w:val="0"/>
      </w:rPr>
    </w:lvl>
    <w:lvl w:ilvl="1" w:tplc="04150019">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19" w15:restartNumberingAfterBreak="0">
    <w:nsid w:val="53E24F86"/>
    <w:multiLevelType w:val="hybridMultilevel"/>
    <w:tmpl w:val="67DCBC78"/>
    <w:name w:val="WW8Num26222"/>
    <w:lvl w:ilvl="0" w:tplc="723AB91A">
      <w:start w:val="1"/>
      <w:numFmt w:val="lowerLetter"/>
      <w:lvlText w:val="%1)"/>
      <w:lvlJc w:val="left"/>
      <w:pPr>
        <w:ind w:left="1653" w:hanging="360"/>
      </w:pPr>
      <w:rPr>
        <w:rFonts w:hint="default"/>
      </w:rPr>
    </w:lvl>
    <w:lvl w:ilvl="1" w:tplc="B9D8366E">
      <w:start w:val="1"/>
      <w:numFmt w:val="decimal"/>
      <w:lvlText w:val="%2)"/>
      <w:lvlJc w:val="left"/>
      <w:pPr>
        <w:ind w:left="1440" w:hanging="360"/>
      </w:pPr>
      <w:rPr>
        <w:rFonts w:ascii="Arial" w:eastAsia="Times New Roman" w:hAnsi="Arial" w:cs="Arial"/>
      </w:rPr>
    </w:lvl>
    <w:lvl w:ilvl="2" w:tplc="78E0C8C0">
      <w:start w:val="1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666A68"/>
    <w:multiLevelType w:val="hybridMultilevel"/>
    <w:tmpl w:val="3C9ECE44"/>
    <w:lvl w:ilvl="0" w:tplc="E444A804">
      <w:start w:val="1"/>
      <w:numFmt w:val="decimal"/>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21" w15:restartNumberingAfterBreak="0">
    <w:nsid w:val="610967C0"/>
    <w:multiLevelType w:val="hybridMultilevel"/>
    <w:tmpl w:val="B4CEEC54"/>
    <w:name w:val="WW8Num26222222"/>
    <w:lvl w:ilvl="0" w:tplc="F49ED2DE">
      <w:start w:val="1"/>
      <w:numFmt w:val="decimal"/>
      <w:lvlText w:val="%1)"/>
      <w:lvlJc w:val="left"/>
      <w:pPr>
        <w:ind w:left="2373"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512AB6"/>
    <w:multiLevelType w:val="hybridMultilevel"/>
    <w:tmpl w:val="E550EE8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8F47B9"/>
    <w:multiLevelType w:val="multilevel"/>
    <w:tmpl w:val="745A27CA"/>
    <w:lvl w:ilvl="0">
      <w:start w:val="1"/>
      <w:numFmt w:val="decimal"/>
      <w:lvlText w:val="%1."/>
      <w:lvlJc w:val="left"/>
      <w:pPr>
        <w:tabs>
          <w:tab w:val="num" w:pos="1021"/>
        </w:tabs>
        <w:ind w:left="1021" w:hanging="1021"/>
      </w:pPr>
      <w:rPr>
        <w:rFonts w:ascii="Arial" w:eastAsia="Times New Roman" w:hAnsi="Arial" w:cs="Arial"/>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4" w15:restartNumberingAfterBreak="0">
    <w:nsid w:val="63B5676D"/>
    <w:multiLevelType w:val="hybridMultilevel"/>
    <w:tmpl w:val="D5F825C0"/>
    <w:lvl w:ilvl="0" w:tplc="6D18B23A">
      <w:start w:val="1"/>
      <w:numFmt w:val="lowerLetter"/>
      <w:lvlText w:val="%1)"/>
      <w:lvlJc w:val="left"/>
      <w:pPr>
        <w:ind w:left="713" w:hanging="360"/>
      </w:pPr>
      <w:rPr>
        <w:rFonts w:hint="default"/>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5" w15:restartNumberingAfterBreak="0">
    <w:nsid w:val="66842CDC"/>
    <w:multiLevelType w:val="multilevel"/>
    <w:tmpl w:val="7D44FDE4"/>
    <w:lvl w:ilvl="0">
      <w:start w:val="1"/>
      <w:numFmt w:val="decimal"/>
      <w:lvlText w:val="%1"/>
      <w:lvlJc w:val="left"/>
      <w:pPr>
        <w:ind w:left="660" w:hanging="660"/>
      </w:pPr>
      <w:rPr>
        <w:rFonts w:hint="default"/>
        <w:color w:val="1F497D"/>
      </w:rPr>
    </w:lvl>
    <w:lvl w:ilvl="1">
      <w:start w:val="5"/>
      <w:numFmt w:val="decimal"/>
      <w:lvlText w:val="%1.%2"/>
      <w:lvlJc w:val="left"/>
      <w:pPr>
        <w:ind w:left="660" w:hanging="660"/>
      </w:pPr>
      <w:rPr>
        <w:rFonts w:hint="default"/>
        <w:color w:val="auto"/>
      </w:rPr>
    </w:lvl>
    <w:lvl w:ilvl="2">
      <w:start w:val="9"/>
      <w:numFmt w:val="decimal"/>
      <w:lvlText w:val="%1.%2.%3"/>
      <w:lvlJc w:val="left"/>
      <w:pPr>
        <w:ind w:left="720" w:hanging="720"/>
      </w:pPr>
      <w:rPr>
        <w:rFonts w:hint="default"/>
        <w:color w:val="auto"/>
      </w:rPr>
    </w:lvl>
    <w:lvl w:ilvl="3">
      <w:start w:val="1"/>
      <w:numFmt w:val="decimal"/>
      <w:lvlText w:val="%4."/>
      <w:lvlJc w:val="left"/>
      <w:pPr>
        <w:ind w:left="1080" w:hanging="1080"/>
      </w:pPr>
      <w:rPr>
        <w:rFonts w:ascii="Arial" w:eastAsia="Times New Roman" w:hAnsi="Arial" w:cs="Arial"/>
        <w:b w:val="0"/>
        <w:color w:val="auto"/>
      </w:rPr>
    </w:lvl>
    <w:lvl w:ilvl="4">
      <w:start w:val="1"/>
      <w:numFmt w:val="decimal"/>
      <w:lvlText w:val="%1.%2.%3.%4.%5"/>
      <w:lvlJc w:val="left"/>
      <w:pPr>
        <w:ind w:left="1080" w:hanging="1080"/>
      </w:pPr>
      <w:rPr>
        <w:rFonts w:hint="default"/>
        <w:color w:val="1F497D"/>
      </w:rPr>
    </w:lvl>
    <w:lvl w:ilvl="5">
      <w:start w:val="1"/>
      <w:numFmt w:val="decimal"/>
      <w:lvlText w:val="%1.%2.%3.%4.%5.%6"/>
      <w:lvlJc w:val="left"/>
      <w:pPr>
        <w:ind w:left="1440" w:hanging="1440"/>
      </w:pPr>
      <w:rPr>
        <w:rFonts w:hint="default"/>
        <w:color w:val="1F497D"/>
      </w:rPr>
    </w:lvl>
    <w:lvl w:ilvl="6">
      <w:start w:val="1"/>
      <w:numFmt w:val="decimal"/>
      <w:lvlText w:val="%1.%2.%3.%4.%5.%6.%7"/>
      <w:lvlJc w:val="left"/>
      <w:pPr>
        <w:ind w:left="1440" w:hanging="1440"/>
      </w:pPr>
      <w:rPr>
        <w:rFonts w:hint="default"/>
        <w:color w:val="1F497D"/>
      </w:rPr>
    </w:lvl>
    <w:lvl w:ilvl="7">
      <w:start w:val="1"/>
      <w:numFmt w:val="decimal"/>
      <w:lvlText w:val="%1.%2.%3.%4.%5.%6.%7.%8"/>
      <w:lvlJc w:val="left"/>
      <w:pPr>
        <w:ind w:left="1800" w:hanging="1800"/>
      </w:pPr>
      <w:rPr>
        <w:rFonts w:hint="default"/>
        <w:color w:val="1F497D"/>
      </w:rPr>
    </w:lvl>
    <w:lvl w:ilvl="8">
      <w:start w:val="1"/>
      <w:numFmt w:val="decimal"/>
      <w:lvlText w:val="%1.%2.%3.%4.%5.%6.%7.%8.%9"/>
      <w:lvlJc w:val="left"/>
      <w:pPr>
        <w:ind w:left="1800" w:hanging="1800"/>
      </w:pPr>
      <w:rPr>
        <w:rFonts w:hint="default"/>
        <w:color w:val="1F497D"/>
      </w:rPr>
    </w:lvl>
  </w:abstractNum>
  <w:abstractNum w:abstractNumId="26" w15:restartNumberingAfterBreak="0">
    <w:nsid w:val="6EA03B81"/>
    <w:multiLevelType w:val="hybridMultilevel"/>
    <w:tmpl w:val="1A48AD44"/>
    <w:name w:val="WW8Num26223"/>
    <w:lvl w:ilvl="0" w:tplc="97563662">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B37CE5"/>
    <w:multiLevelType w:val="hybridMultilevel"/>
    <w:tmpl w:val="9AA2E404"/>
    <w:name w:val="WW8Num2622"/>
    <w:lvl w:ilvl="0" w:tplc="6AB28670">
      <w:start w:val="1"/>
      <w:numFmt w:val="lowerLetter"/>
      <w:lvlText w:val="%1)"/>
      <w:lvlJc w:val="left"/>
      <w:pPr>
        <w:ind w:left="1713" w:hanging="360"/>
      </w:pPr>
      <w:rPr>
        <w:rFonts w:hint="default"/>
        <w:b w:val="0"/>
      </w:rPr>
    </w:lvl>
    <w:lvl w:ilvl="1" w:tplc="EC483BD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B62349"/>
    <w:multiLevelType w:val="hybridMultilevel"/>
    <w:tmpl w:val="F9722DEC"/>
    <w:name w:val="WW8Num4822"/>
    <w:lvl w:ilvl="0" w:tplc="3FD88D36">
      <w:start w:val="1"/>
      <w:numFmt w:val="decimal"/>
      <w:lvlText w:val="1.5.5.%1"/>
      <w:lvlJc w:val="left"/>
      <w:pPr>
        <w:ind w:left="730" w:hanging="360"/>
      </w:pPr>
      <w:rPr>
        <w:rFonts w:hint="default"/>
        <w:b w:val="0"/>
        <w:strike w:val="0"/>
        <w:color w:val="auto"/>
      </w:rPr>
    </w:lvl>
    <w:lvl w:ilvl="1" w:tplc="2ED28BE6">
      <w:start w:val="1"/>
      <w:numFmt w:val="lowerLetter"/>
      <w:lvlText w:val="%2)"/>
      <w:lvlJc w:val="left"/>
      <w:pPr>
        <w:ind w:left="1450" w:hanging="360"/>
      </w:pPr>
      <w:rPr>
        <w:rFonts w:hint="default"/>
      </w:r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9" w15:restartNumberingAfterBreak="0">
    <w:nsid w:val="7C621C3C"/>
    <w:multiLevelType w:val="multilevel"/>
    <w:tmpl w:val="029C6D78"/>
    <w:lvl w:ilvl="0">
      <w:start w:val="1"/>
      <w:numFmt w:val="decimal"/>
      <w:lvlText w:val="%1."/>
      <w:lvlJc w:val="left"/>
      <w:pPr>
        <w:tabs>
          <w:tab w:val="num" w:pos="1021"/>
        </w:tabs>
        <w:ind w:left="1021" w:hanging="1021"/>
      </w:pPr>
      <w:rPr>
        <w:rFonts w:ascii="Arial" w:eastAsia="Times New Roman" w:hAnsi="Arial" w:cs="Arial"/>
      </w:rPr>
    </w:lvl>
    <w:lvl w:ilvl="1">
      <w:start w:val="4"/>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720" w:hanging="720"/>
      </w:pPr>
      <w:rPr>
        <w:rFonts w:hint="default"/>
        <w:b w:val="0"/>
        <w:i w:val="0"/>
        <w:color w:val="auto"/>
      </w:rPr>
    </w:lvl>
    <w:lvl w:ilvl="4">
      <w:start w:val="1"/>
      <w:numFmt w:val="lowerLetter"/>
      <w:lvlText w:val="%5)"/>
      <w:lvlJc w:val="left"/>
      <w:pPr>
        <w:tabs>
          <w:tab w:val="num" w:pos="0"/>
        </w:tabs>
        <w:ind w:left="1080" w:hanging="1080"/>
      </w:pPr>
      <w:rPr>
        <w:rFonts w:hint="default"/>
        <w:b w:val="0"/>
        <w:i w:val="0"/>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12"/>
  </w:num>
  <w:num w:numId="2">
    <w:abstractNumId w:val="14"/>
  </w:num>
  <w:num w:numId="3">
    <w:abstractNumId w:val="19"/>
  </w:num>
  <w:num w:numId="4">
    <w:abstractNumId w:val="11"/>
  </w:num>
  <w:num w:numId="5">
    <w:abstractNumId w:val="16"/>
  </w:num>
  <w:num w:numId="6">
    <w:abstractNumId w:val="21"/>
  </w:num>
  <w:num w:numId="7">
    <w:abstractNumId w:val="25"/>
  </w:num>
  <w:num w:numId="8">
    <w:abstractNumId w:val="27"/>
  </w:num>
  <w:num w:numId="9">
    <w:abstractNumId w:val="22"/>
  </w:num>
  <w:num w:numId="10">
    <w:abstractNumId w:val="23"/>
  </w:num>
  <w:num w:numId="11">
    <w:abstractNumId w:val="29"/>
  </w:num>
  <w:num w:numId="12">
    <w:abstractNumId w:val="20"/>
  </w:num>
  <w:num w:numId="13">
    <w:abstractNumId w:val="15"/>
  </w:num>
  <w:num w:numId="14">
    <w:abstractNumId w:val="5"/>
  </w:num>
  <w:num w:numId="15">
    <w:abstractNumId w:val="9"/>
  </w:num>
  <w:num w:numId="16">
    <w:abstractNumId w:val="4"/>
  </w:num>
  <w:num w:numId="17">
    <w:abstractNumId w:val="6"/>
  </w:num>
  <w:num w:numId="18">
    <w:abstractNumId w:val="13"/>
  </w:num>
  <w:num w:numId="19">
    <w:abstractNumId w:val="10"/>
  </w:num>
  <w:num w:numId="20">
    <w:abstractNumId w:val="17"/>
  </w:num>
  <w:num w:numId="21">
    <w:abstractNumId w:val="24"/>
  </w:num>
  <w:num w:numId="22">
    <w:abstractNumId w:val="18"/>
  </w:num>
  <w:num w:numId="23">
    <w:abstractNumId w:val="7"/>
  </w:num>
  <w:num w:numId="2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266E"/>
    <w:rsid w:val="00000056"/>
    <w:rsid w:val="00001A70"/>
    <w:rsid w:val="00007956"/>
    <w:rsid w:val="00010BD3"/>
    <w:rsid w:val="0001425D"/>
    <w:rsid w:val="0002085B"/>
    <w:rsid w:val="00026470"/>
    <w:rsid w:val="00027B54"/>
    <w:rsid w:val="00031AD8"/>
    <w:rsid w:val="00032829"/>
    <w:rsid w:val="00035770"/>
    <w:rsid w:val="00041122"/>
    <w:rsid w:val="0004356B"/>
    <w:rsid w:val="000518E8"/>
    <w:rsid w:val="0005572A"/>
    <w:rsid w:val="00071EB7"/>
    <w:rsid w:val="00083444"/>
    <w:rsid w:val="00086563"/>
    <w:rsid w:val="00094EA8"/>
    <w:rsid w:val="000A2603"/>
    <w:rsid w:val="000A609D"/>
    <w:rsid w:val="000B3411"/>
    <w:rsid w:val="000C0F79"/>
    <w:rsid w:val="000C560E"/>
    <w:rsid w:val="000D3D21"/>
    <w:rsid w:val="000E137A"/>
    <w:rsid w:val="000E40A6"/>
    <w:rsid w:val="000E76DC"/>
    <w:rsid w:val="000E77F9"/>
    <w:rsid w:val="000F2B67"/>
    <w:rsid w:val="000F33C9"/>
    <w:rsid w:val="000F4AFE"/>
    <w:rsid w:val="000F5DF7"/>
    <w:rsid w:val="001008B8"/>
    <w:rsid w:val="00101B03"/>
    <w:rsid w:val="00102392"/>
    <w:rsid w:val="00103DE1"/>
    <w:rsid w:val="0010419E"/>
    <w:rsid w:val="00105C24"/>
    <w:rsid w:val="001062B4"/>
    <w:rsid w:val="001122FF"/>
    <w:rsid w:val="001153DB"/>
    <w:rsid w:val="001157B7"/>
    <w:rsid w:val="00115891"/>
    <w:rsid w:val="00116A28"/>
    <w:rsid w:val="00120557"/>
    <w:rsid w:val="00126F66"/>
    <w:rsid w:val="00130648"/>
    <w:rsid w:val="00131D3C"/>
    <w:rsid w:val="00135D64"/>
    <w:rsid w:val="00137B71"/>
    <w:rsid w:val="0014054C"/>
    <w:rsid w:val="00153D01"/>
    <w:rsid w:val="0015690F"/>
    <w:rsid w:val="00174E03"/>
    <w:rsid w:val="00180502"/>
    <w:rsid w:val="001806E8"/>
    <w:rsid w:val="00180A9C"/>
    <w:rsid w:val="0018120F"/>
    <w:rsid w:val="00186144"/>
    <w:rsid w:val="00187914"/>
    <w:rsid w:val="00194E45"/>
    <w:rsid w:val="00196035"/>
    <w:rsid w:val="001A3D95"/>
    <w:rsid w:val="001A47D9"/>
    <w:rsid w:val="001A7F37"/>
    <w:rsid w:val="001B3A2F"/>
    <w:rsid w:val="001B50D7"/>
    <w:rsid w:val="001C3164"/>
    <w:rsid w:val="001D7E74"/>
    <w:rsid w:val="001E234C"/>
    <w:rsid w:val="001E279E"/>
    <w:rsid w:val="001E7289"/>
    <w:rsid w:val="001F0963"/>
    <w:rsid w:val="001F3201"/>
    <w:rsid w:val="001F5CD4"/>
    <w:rsid w:val="00200705"/>
    <w:rsid w:val="00200EB0"/>
    <w:rsid w:val="002033E7"/>
    <w:rsid w:val="002058C7"/>
    <w:rsid w:val="002077D2"/>
    <w:rsid w:val="0021197A"/>
    <w:rsid w:val="0021253F"/>
    <w:rsid w:val="00222326"/>
    <w:rsid w:val="002320F0"/>
    <w:rsid w:val="0023317B"/>
    <w:rsid w:val="002350BB"/>
    <w:rsid w:val="0023607D"/>
    <w:rsid w:val="00240B40"/>
    <w:rsid w:val="00244752"/>
    <w:rsid w:val="00247CA7"/>
    <w:rsid w:val="002509A0"/>
    <w:rsid w:val="00253338"/>
    <w:rsid w:val="00253478"/>
    <w:rsid w:val="002536FA"/>
    <w:rsid w:val="002552D3"/>
    <w:rsid w:val="00257B12"/>
    <w:rsid w:val="00265516"/>
    <w:rsid w:val="002660B3"/>
    <w:rsid w:val="002718CC"/>
    <w:rsid w:val="002776D6"/>
    <w:rsid w:val="00280537"/>
    <w:rsid w:val="00281B78"/>
    <w:rsid w:val="00286C28"/>
    <w:rsid w:val="00287423"/>
    <w:rsid w:val="002905F6"/>
    <w:rsid w:val="00292244"/>
    <w:rsid w:val="00297FB3"/>
    <w:rsid w:val="002B0CB9"/>
    <w:rsid w:val="002C0E9C"/>
    <w:rsid w:val="002C0F63"/>
    <w:rsid w:val="002D70B5"/>
    <w:rsid w:val="002E000C"/>
    <w:rsid w:val="002E096A"/>
    <w:rsid w:val="002E165B"/>
    <w:rsid w:val="002E29C0"/>
    <w:rsid w:val="002E3010"/>
    <w:rsid w:val="002E3592"/>
    <w:rsid w:val="002E38B5"/>
    <w:rsid w:val="002E5739"/>
    <w:rsid w:val="002E6FF1"/>
    <w:rsid w:val="002E7235"/>
    <w:rsid w:val="002E756F"/>
    <w:rsid w:val="002F3F95"/>
    <w:rsid w:val="002F7C18"/>
    <w:rsid w:val="003023F7"/>
    <w:rsid w:val="00302435"/>
    <w:rsid w:val="003119F6"/>
    <w:rsid w:val="003311CF"/>
    <w:rsid w:val="00332FC9"/>
    <w:rsid w:val="00337652"/>
    <w:rsid w:val="00337775"/>
    <w:rsid w:val="00346D54"/>
    <w:rsid w:val="00350458"/>
    <w:rsid w:val="00355C1C"/>
    <w:rsid w:val="00365E9E"/>
    <w:rsid w:val="00366F62"/>
    <w:rsid w:val="003766E5"/>
    <w:rsid w:val="00377542"/>
    <w:rsid w:val="00390D2D"/>
    <w:rsid w:val="00395644"/>
    <w:rsid w:val="0039636D"/>
    <w:rsid w:val="003977CF"/>
    <w:rsid w:val="003A0AB9"/>
    <w:rsid w:val="003A183B"/>
    <w:rsid w:val="003A31B7"/>
    <w:rsid w:val="003A7A2C"/>
    <w:rsid w:val="003B0527"/>
    <w:rsid w:val="003C40E6"/>
    <w:rsid w:val="003C5975"/>
    <w:rsid w:val="003C62BB"/>
    <w:rsid w:val="003D458F"/>
    <w:rsid w:val="003E39D0"/>
    <w:rsid w:val="003F003D"/>
    <w:rsid w:val="003F0257"/>
    <w:rsid w:val="003F170F"/>
    <w:rsid w:val="003F3586"/>
    <w:rsid w:val="003F698C"/>
    <w:rsid w:val="004050C1"/>
    <w:rsid w:val="00411146"/>
    <w:rsid w:val="00422547"/>
    <w:rsid w:val="00423799"/>
    <w:rsid w:val="00431B5F"/>
    <w:rsid w:val="0043458E"/>
    <w:rsid w:val="00436149"/>
    <w:rsid w:val="004372BF"/>
    <w:rsid w:val="004402D8"/>
    <w:rsid w:val="00440A16"/>
    <w:rsid w:val="004464CC"/>
    <w:rsid w:val="0045150F"/>
    <w:rsid w:val="00453F11"/>
    <w:rsid w:val="004616E0"/>
    <w:rsid w:val="0046209F"/>
    <w:rsid w:val="004658ED"/>
    <w:rsid w:val="00467949"/>
    <w:rsid w:val="00476CD6"/>
    <w:rsid w:val="00481D9F"/>
    <w:rsid w:val="004854E4"/>
    <w:rsid w:val="00495772"/>
    <w:rsid w:val="00497FD7"/>
    <w:rsid w:val="004A4002"/>
    <w:rsid w:val="004A747E"/>
    <w:rsid w:val="004B6202"/>
    <w:rsid w:val="004C3810"/>
    <w:rsid w:val="004C3E79"/>
    <w:rsid w:val="004C438B"/>
    <w:rsid w:val="004C6CE3"/>
    <w:rsid w:val="004C7DBB"/>
    <w:rsid w:val="004D0DBD"/>
    <w:rsid w:val="004D14E0"/>
    <w:rsid w:val="004D3BB0"/>
    <w:rsid w:val="004D4386"/>
    <w:rsid w:val="004D4AFF"/>
    <w:rsid w:val="004D5A13"/>
    <w:rsid w:val="004E72E0"/>
    <w:rsid w:val="004F6001"/>
    <w:rsid w:val="004F78D7"/>
    <w:rsid w:val="00500265"/>
    <w:rsid w:val="00500BBF"/>
    <w:rsid w:val="00502047"/>
    <w:rsid w:val="00502C54"/>
    <w:rsid w:val="00503F4A"/>
    <w:rsid w:val="0051465F"/>
    <w:rsid w:val="00515AB5"/>
    <w:rsid w:val="00526CEA"/>
    <w:rsid w:val="00530164"/>
    <w:rsid w:val="00530414"/>
    <w:rsid w:val="0053181A"/>
    <w:rsid w:val="0053453D"/>
    <w:rsid w:val="00535FA7"/>
    <w:rsid w:val="00541CF6"/>
    <w:rsid w:val="005447F5"/>
    <w:rsid w:val="00545BE0"/>
    <w:rsid w:val="00547136"/>
    <w:rsid w:val="0055221F"/>
    <w:rsid w:val="00565280"/>
    <w:rsid w:val="005673F3"/>
    <w:rsid w:val="00570721"/>
    <w:rsid w:val="005764D0"/>
    <w:rsid w:val="005778E3"/>
    <w:rsid w:val="005805ED"/>
    <w:rsid w:val="005825F4"/>
    <w:rsid w:val="005900E6"/>
    <w:rsid w:val="00590432"/>
    <w:rsid w:val="005938E0"/>
    <w:rsid w:val="005945A9"/>
    <w:rsid w:val="005A18C0"/>
    <w:rsid w:val="005A4CD9"/>
    <w:rsid w:val="005B19A7"/>
    <w:rsid w:val="005B34F0"/>
    <w:rsid w:val="005B59CC"/>
    <w:rsid w:val="005B61D3"/>
    <w:rsid w:val="005B65A9"/>
    <w:rsid w:val="005C266E"/>
    <w:rsid w:val="005C5DEB"/>
    <w:rsid w:val="005D14DA"/>
    <w:rsid w:val="005E1204"/>
    <w:rsid w:val="005E1E91"/>
    <w:rsid w:val="005E3F36"/>
    <w:rsid w:val="005E5E28"/>
    <w:rsid w:val="005F120B"/>
    <w:rsid w:val="005F5824"/>
    <w:rsid w:val="00601C44"/>
    <w:rsid w:val="00604EA1"/>
    <w:rsid w:val="006072F1"/>
    <w:rsid w:val="006075D2"/>
    <w:rsid w:val="006128FF"/>
    <w:rsid w:val="00613B03"/>
    <w:rsid w:val="006145AA"/>
    <w:rsid w:val="00626132"/>
    <w:rsid w:val="006308DB"/>
    <w:rsid w:val="006315A5"/>
    <w:rsid w:val="00637F8A"/>
    <w:rsid w:val="006431D4"/>
    <w:rsid w:val="006442F6"/>
    <w:rsid w:val="006471C2"/>
    <w:rsid w:val="00657D25"/>
    <w:rsid w:val="0066513B"/>
    <w:rsid w:val="00667118"/>
    <w:rsid w:val="00672A96"/>
    <w:rsid w:val="0067541E"/>
    <w:rsid w:val="006810E6"/>
    <w:rsid w:val="0068318A"/>
    <w:rsid w:val="00686624"/>
    <w:rsid w:val="00697C15"/>
    <w:rsid w:val="006A64BA"/>
    <w:rsid w:val="006B0B89"/>
    <w:rsid w:val="006B5740"/>
    <w:rsid w:val="006C1316"/>
    <w:rsid w:val="006C2796"/>
    <w:rsid w:val="006C293D"/>
    <w:rsid w:val="006C37EA"/>
    <w:rsid w:val="006C5BB2"/>
    <w:rsid w:val="006D0431"/>
    <w:rsid w:val="006D2568"/>
    <w:rsid w:val="006F2D04"/>
    <w:rsid w:val="00702A34"/>
    <w:rsid w:val="00707D15"/>
    <w:rsid w:val="00710AFF"/>
    <w:rsid w:val="00726AEA"/>
    <w:rsid w:val="00745F56"/>
    <w:rsid w:val="00754513"/>
    <w:rsid w:val="00754BD8"/>
    <w:rsid w:val="007629FF"/>
    <w:rsid w:val="00767FE2"/>
    <w:rsid w:val="00772204"/>
    <w:rsid w:val="00790151"/>
    <w:rsid w:val="00790B15"/>
    <w:rsid w:val="00793952"/>
    <w:rsid w:val="00797A18"/>
    <w:rsid w:val="007A2E94"/>
    <w:rsid w:val="007A6476"/>
    <w:rsid w:val="007C0D67"/>
    <w:rsid w:val="007C2EEA"/>
    <w:rsid w:val="007C33EF"/>
    <w:rsid w:val="007C57BD"/>
    <w:rsid w:val="007C71D4"/>
    <w:rsid w:val="007D2E0E"/>
    <w:rsid w:val="007D34F3"/>
    <w:rsid w:val="007D657F"/>
    <w:rsid w:val="007E1063"/>
    <w:rsid w:val="007E11D0"/>
    <w:rsid w:val="007E72D1"/>
    <w:rsid w:val="007F1168"/>
    <w:rsid w:val="007F1DEE"/>
    <w:rsid w:val="007F4C60"/>
    <w:rsid w:val="007F6EED"/>
    <w:rsid w:val="007F70BF"/>
    <w:rsid w:val="008108C4"/>
    <w:rsid w:val="00811ABF"/>
    <w:rsid w:val="008134B2"/>
    <w:rsid w:val="00815D2C"/>
    <w:rsid w:val="00821DE6"/>
    <w:rsid w:val="00823723"/>
    <w:rsid w:val="008256DF"/>
    <w:rsid w:val="008324C0"/>
    <w:rsid w:val="008340DA"/>
    <w:rsid w:val="008413AB"/>
    <w:rsid w:val="00852FA5"/>
    <w:rsid w:val="00853327"/>
    <w:rsid w:val="00860FBB"/>
    <w:rsid w:val="00861193"/>
    <w:rsid w:val="0086307A"/>
    <w:rsid w:val="00865AE1"/>
    <w:rsid w:val="00872D0E"/>
    <w:rsid w:val="00883AEE"/>
    <w:rsid w:val="00884CA6"/>
    <w:rsid w:val="00884FA0"/>
    <w:rsid w:val="0088507C"/>
    <w:rsid w:val="00885F4D"/>
    <w:rsid w:val="00886DF9"/>
    <w:rsid w:val="00892421"/>
    <w:rsid w:val="00896060"/>
    <w:rsid w:val="00897279"/>
    <w:rsid w:val="008B743D"/>
    <w:rsid w:val="008C2400"/>
    <w:rsid w:val="008D1A0D"/>
    <w:rsid w:val="008D51E2"/>
    <w:rsid w:val="008D62EE"/>
    <w:rsid w:val="008E12A5"/>
    <w:rsid w:val="008E5952"/>
    <w:rsid w:val="008F4CD3"/>
    <w:rsid w:val="009005E0"/>
    <w:rsid w:val="00900B1F"/>
    <w:rsid w:val="00910638"/>
    <w:rsid w:val="009142F8"/>
    <w:rsid w:val="009143A4"/>
    <w:rsid w:val="009149C5"/>
    <w:rsid w:val="009324A7"/>
    <w:rsid w:val="00936ED0"/>
    <w:rsid w:val="00954466"/>
    <w:rsid w:val="009571CF"/>
    <w:rsid w:val="00967787"/>
    <w:rsid w:val="00967B1A"/>
    <w:rsid w:val="00970728"/>
    <w:rsid w:val="00971631"/>
    <w:rsid w:val="00976411"/>
    <w:rsid w:val="0098237E"/>
    <w:rsid w:val="009849FC"/>
    <w:rsid w:val="00990A4E"/>
    <w:rsid w:val="009921D8"/>
    <w:rsid w:val="00992A6B"/>
    <w:rsid w:val="00995C9A"/>
    <w:rsid w:val="009A6E3A"/>
    <w:rsid w:val="009C02FA"/>
    <w:rsid w:val="009C1616"/>
    <w:rsid w:val="009C54B9"/>
    <w:rsid w:val="009C7B22"/>
    <w:rsid w:val="009D1012"/>
    <w:rsid w:val="009D1DF4"/>
    <w:rsid w:val="009D4A36"/>
    <w:rsid w:val="009E0AE8"/>
    <w:rsid w:val="009E7931"/>
    <w:rsid w:val="009F6184"/>
    <w:rsid w:val="00A11849"/>
    <w:rsid w:val="00A16B67"/>
    <w:rsid w:val="00A22B48"/>
    <w:rsid w:val="00A307B0"/>
    <w:rsid w:val="00A32380"/>
    <w:rsid w:val="00A36094"/>
    <w:rsid w:val="00A37108"/>
    <w:rsid w:val="00A40FDE"/>
    <w:rsid w:val="00A5345D"/>
    <w:rsid w:val="00A540D7"/>
    <w:rsid w:val="00A62E8A"/>
    <w:rsid w:val="00A62F66"/>
    <w:rsid w:val="00A649EE"/>
    <w:rsid w:val="00A661FB"/>
    <w:rsid w:val="00A7043F"/>
    <w:rsid w:val="00A724E8"/>
    <w:rsid w:val="00A76693"/>
    <w:rsid w:val="00A83519"/>
    <w:rsid w:val="00A95357"/>
    <w:rsid w:val="00AA239E"/>
    <w:rsid w:val="00AA5A8B"/>
    <w:rsid w:val="00AA6A88"/>
    <w:rsid w:val="00AB0550"/>
    <w:rsid w:val="00AB1E0D"/>
    <w:rsid w:val="00AB5A60"/>
    <w:rsid w:val="00AB5F69"/>
    <w:rsid w:val="00AC0803"/>
    <w:rsid w:val="00AC6996"/>
    <w:rsid w:val="00AC7379"/>
    <w:rsid w:val="00AD0BAF"/>
    <w:rsid w:val="00AD0BF2"/>
    <w:rsid w:val="00AD1A55"/>
    <w:rsid w:val="00AD1B9F"/>
    <w:rsid w:val="00AD39FD"/>
    <w:rsid w:val="00AD3D66"/>
    <w:rsid w:val="00AD6055"/>
    <w:rsid w:val="00AE1B47"/>
    <w:rsid w:val="00AE2272"/>
    <w:rsid w:val="00AF5767"/>
    <w:rsid w:val="00AF736D"/>
    <w:rsid w:val="00B01998"/>
    <w:rsid w:val="00B0426E"/>
    <w:rsid w:val="00B06100"/>
    <w:rsid w:val="00B20FD4"/>
    <w:rsid w:val="00B24FBC"/>
    <w:rsid w:val="00B30C62"/>
    <w:rsid w:val="00B32A77"/>
    <w:rsid w:val="00B33C63"/>
    <w:rsid w:val="00B34A06"/>
    <w:rsid w:val="00B407BF"/>
    <w:rsid w:val="00B4458C"/>
    <w:rsid w:val="00B5168C"/>
    <w:rsid w:val="00B53A5F"/>
    <w:rsid w:val="00B54960"/>
    <w:rsid w:val="00B57499"/>
    <w:rsid w:val="00B6150F"/>
    <w:rsid w:val="00B66FEE"/>
    <w:rsid w:val="00B73A40"/>
    <w:rsid w:val="00B76AEC"/>
    <w:rsid w:val="00B91F21"/>
    <w:rsid w:val="00B932EB"/>
    <w:rsid w:val="00B96766"/>
    <w:rsid w:val="00BA00C3"/>
    <w:rsid w:val="00BA443C"/>
    <w:rsid w:val="00BB0DEC"/>
    <w:rsid w:val="00BB1116"/>
    <w:rsid w:val="00BB3A3D"/>
    <w:rsid w:val="00BE3474"/>
    <w:rsid w:val="00BE4BF4"/>
    <w:rsid w:val="00BE5741"/>
    <w:rsid w:val="00BF456A"/>
    <w:rsid w:val="00C01643"/>
    <w:rsid w:val="00C01F77"/>
    <w:rsid w:val="00C02DEB"/>
    <w:rsid w:val="00C038C8"/>
    <w:rsid w:val="00C038DE"/>
    <w:rsid w:val="00C046CE"/>
    <w:rsid w:val="00C0568F"/>
    <w:rsid w:val="00C07042"/>
    <w:rsid w:val="00C11697"/>
    <w:rsid w:val="00C16577"/>
    <w:rsid w:val="00C177E3"/>
    <w:rsid w:val="00C216AE"/>
    <w:rsid w:val="00C22487"/>
    <w:rsid w:val="00C23DFD"/>
    <w:rsid w:val="00C26ACD"/>
    <w:rsid w:val="00C27A46"/>
    <w:rsid w:val="00C35721"/>
    <w:rsid w:val="00C430B0"/>
    <w:rsid w:val="00C44034"/>
    <w:rsid w:val="00C46451"/>
    <w:rsid w:val="00C46E07"/>
    <w:rsid w:val="00C511F9"/>
    <w:rsid w:val="00C633D6"/>
    <w:rsid w:val="00C67EC9"/>
    <w:rsid w:val="00C733E8"/>
    <w:rsid w:val="00C73A3D"/>
    <w:rsid w:val="00C8282F"/>
    <w:rsid w:val="00C905B7"/>
    <w:rsid w:val="00C91DCC"/>
    <w:rsid w:val="00CA380D"/>
    <w:rsid w:val="00CA482A"/>
    <w:rsid w:val="00CA69C8"/>
    <w:rsid w:val="00CB25D4"/>
    <w:rsid w:val="00CB3368"/>
    <w:rsid w:val="00CB5AB2"/>
    <w:rsid w:val="00CC4F5C"/>
    <w:rsid w:val="00CC56AB"/>
    <w:rsid w:val="00CD483A"/>
    <w:rsid w:val="00CD57DE"/>
    <w:rsid w:val="00CE123A"/>
    <w:rsid w:val="00CE1DE4"/>
    <w:rsid w:val="00CE5C64"/>
    <w:rsid w:val="00CF596C"/>
    <w:rsid w:val="00D009F7"/>
    <w:rsid w:val="00D00F49"/>
    <w:rsid w:val="00D01594"/>
    <w:rsid w:val="00D02A60"/>
    <w:rsid w:val="00D04BE2"/>
    <w:rsid w:val="00D12155"/>
    <w:rsid w:val="00D12745"/>
    <w:rsid w:val="00D16C9D"/>
    <w:rsid w:val="00D22071"/>
    <w:rsid w:val="00D24071"/>
    <w:rsid w:val="00D27C6B"/>
    <w:rsid w:val="00D30123"/>
    <w:rsid w:val="00D35C7B"/>
    <w:rsid w:val="00D46CC5"/>
    <w:rsid w:val="00D55E8E"/>
    <w:rsid w:val="00D563A7"/>
    <w:rsid w:val="00D57BE7"/>
    <w:rsid w:val="00D61C6E"/>
    <w:rsid w:val="00D6506D"/>
    <w:rsid w:val="00D720B7"/>
    <w:rsid w:val="00D84545"/>
    <w:rsid w:val="00D849B0"/>
    <w:rsid w:val="00DB0412"/>
    <w:rsid w:val="00DB2C19"/>
    <w:rsid w:val="00DC0BDA"/>
    <w:rsid w:val="00DD3EDE"/>
    <w:rsid w:val="00DD48DE"/>
    <w:rsid w:val="00DD6443"/>
    <w:rsid w:val="00DD6CD7"/>
    <w:rsid w:val="00DE2E2B"/>
    <w:rsid w:val="00DF6C45"/>
    <w:rsid w:val="00E15360"/>
    <w:rsid w:val="00E15461"/>
    <w:rsid w:val="00E17EB9"/>
    <w:rsid w:val="00E20086"/>
    <w:rsid w:val="00E20140"/>
    <w:rsid w:val="00E2460A"/>
    <w:rsid w:val="00E275B7"/>
    <w:rsid w:val="00E35023"/>
    <w:rsid w:val="00E4206D"/>
    <w:rsid w:val="00E43790"/>
    <w:rsid w:val="00E45235"/>
    <w:rsid w:val="00E45F28"/>
    <w:rsid w:val="00E46346"/>
    <w:rsid w:val="00E57B33"/>
    <w:rsid w:val="00E60C3B"/>
    <w:rsid w:val="00E61440"/>
    <w:rsid w:val="00E61475"/>
    <w:rsid w:val="00E6429B"/>
    <w:rsid w:val="00E64AF8"/>
    <w:rsid w:val="00E66EE9"/>
    <w:rsid w:val="00E70A9B"/>
    <w:rsid w:val="00E72425"/>
    <w:rsid w:val="00E732DE"/>
    <w:rsid w:val="00E73542"/>
    <w:rsid w:val="00E743FC"/>
    <w:rsid w:val="00E91FC2"/>
    <w:rsid w:val="00E94535"/>
    <w:rsid w:val="00EA0FFD"/>
    <w:rsid w:val="00EA4E71"/>
    <w:rsid w:val="00EB2900"/>
    <w:rsid w:val="00EB6D3C"/>
    <w:rsid w:val="00EC4272"/>
    <w:rsid w:val="00EC5D36"/>
    <w:rsid w:val="00ED29A2"/>
    <w:rsid w:val="00ED49FA"/>
    <w:rsid w:val="00ED6AF7"/>
    <w:rsid w:val="00ED7B1E"/>
    <w:rsid w:val="00EE2624"/>
    <w:rsid w:val="00EE550F"/>
    <w:rsid w:val="00EE7724"/>
    <w:rsid w:val="00EE779C"/>
    <w:rsid w:val="00EF2FFD"/>
    <w:rsid w:val="00EF3C81"/>
    <w:rsid w:val="00EF3D35"/>
    <w:rsid w:val="00EF5EEF"/>
    <w:rsid w:val="00F00018"/>
    <w:rsid w:val="00F02D40"/>
    <w:rsid w:val="00F02F11"/>
    <w:rsid w:val="00F05215"/>
    <w:rsid w:val="00F1501C"/>
    <w:rsid w:val="00F16523"/>
    <w:rsid w:val="00F200F9"/>
    <w:rsid w:val="00F20717"/>
    <w:rsid w:val="00F33623"/>
    <w:rsid w:val="00F3431B"/>
    <w:rsid w:val="00F4145B"/>
    <w:rsid w:val="00F50A74"/>
    <w:rsid w:val="00F541FC"/>
    <w:rsid w:val="00F5656D"/>
    <w:rsid w:val="00F60856"/>
    <w:rsid w:val="00F627FC"/>
    <w:rsid w:val="00F70A06"/>
    <w:rsid w:val="00F72932"/>
    <w:rsid w:val="00F75426"/>
    <w:rsid w:val="00F76D9D"/>
    <w:rsid w:val="00F77528"/>
    <w:rsid w:val="00F77D38"/>
    <w:rsid w:val="00F8152B"/>
    <w:rsid w:val="00F848AB"/>
    <w:rsid w:val="00F86B9E"/>
    <w:rsid w:val="00F95F9F"/>
    <w:rsid w:val="00F963DE"/>
    <w:rsid w:val="00F97166"/>
    <w:rsid w:val="00FA14BB"/>
    <w:rsid w:val="00FA2BF1"/>
    <w:rsid w:val="00FA4ED6"/>
    <w:rsid w:val="00FA7B0A"/>
    <w:rsid w:val="00FB1CB4"/>
    <w:rsid w:val="00FB303C"/>
    <w:rsid w:val="00FB347F"/>
    <w:rsid w:val="00FC0D70"/>
    <w:rsid w:val="00FD20BD"/>
    <w:rsid w:val="00FE1A25"/>
    <w:rsid w:val="00FE22A5"/>
    <w:rsid w:val="00FF13E3"/>
    <w:rsid w:val="00FF3CBD"/>
    <w:rsid w:val="00FF43DF"/>
    <w:rsid w:val="00FF4B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07FB92-7FE3-447C-A60D-5786FA270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5741"/>
    <w:pPr>
      <w:ind w:left="567" w:hanging="567"/>
    </w:pPr>
    <w:rPr>
      <w:sz w:val="24"/>
      <w:szCs w:val="24"/>
    </w:rPr>
  </w:style>
  <w:style w:type="paragraph" w:styleId="Nagwek1">
    <w:name w:val="heading 1"/>
    <w:basedOn w:val="Normalny"/>
    <w:next w:val="Normalny"/>
    <w:qFormat/>
    <w:rsid w:val="00BE5741"/>
    <w:pPr>
      <w:keepNext/>
      <w:jc w:val="both"/>
      <w:outlineLvl w:val="0"/>
    </w:pPr>
    <w:rPr>
      <w:bCs/>
      <w:i/>
      <w:iCs/>
      <w:sz w:val="20"/>
    </w:rPr>
  </w:style>
  <w:style w:type="paragraph" w:styleId="Nagwek2">
    <w:name w:val="heading 2"/>
    <w:basedOn w:val="Normalny"/>
    <w:next w:val="Normalny"/>
    <w:qFormat/>
    <w:rsid w:val="00BE5741"/>
    <w:pPr>
      <w:keepNext/>
      <w:ind w:left="72"/>
      <w:jc w:val="both"/>
      <w:outlineLvl w:val="1"/>
    </w:pPr>
    <w:rPr>
      <w:i/>
      <w:iCs/>
      <w:sz w:val="20"/>
    </w:rPr>
  </w:style>
  <w:style w:type="paragraph" w:styleId="Nagwek4">
    <w:name w:val="heading 4"/>
    <w:basedOn w:val="Normalny"/>
    <w:next w:val="Normalny"/>
    <w:link w:val="Nagwek4Znak"/>
    <w:semiHidden/>
    <w:unhideWhenUsed/>
    <w:qFormat/>
    <w:rsid w:val="00105C24"/>
    <w:pPr>
      <w:keepNext/>
      <w:spacing w:before="240" w:after="60"/>
      <w:outlineLvl w:val="3"/>
    </w:pPr>
    <w:rPr>
      <w:rFonts w:asciiTheme="minorHAnsi" w:eastAsiaTheme="minorEastAsia" w:hAnsiTheme="minorHAnsi" w:cstheme="minorBidi"/>
      <w:b/>
      <w:bCs/>
      <w:sz w:val="28"/>
      <w:szCs w:val="28"/>
    </w:rPr>
  </w:style>
  <w:style w:type="paragraph" w:styleId="Nagwek9">
    <w:name w:val="heading 9"/>
    <w:basedOn w:val="Normalny"/>
    <w:next w:val="Normalny"/>
    <w:qFormat/>
    <w:rsid w:val="00BE5741"/>
    <w:pPr>
      <w:keepNext/>
      <w:shd w:val="pct10" w:color="auto" w:fill="auto"/>
      <w:jc w:val="both"/>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BE5741"/>
    <w:pPr>
      <w:spacing w:line="360" w:lineRule="auto"/>
      <w:ind w:left="284"/>
      <w:jc w:val="both"/>
    </w:pPr>
    <w:rPr>
      <w:szCs w:val="20"/>
    </w:rPr>
  </w:style>
  <w:style w:type="paragraph" w:customStyle="1" w:styleId="Styl1">
    <w:name w:val="Styl1"/>
    <w:basedOn w:val="Normalny"/>
    <w:rsid w:val="00BE5741"/>
    <w:pPr>
      <w:jc w:val="both"/>
    </w:pPr>
    <w:rPr>
      <w:szCs w:val="20"/>
    </w:rPr>
  </w:style>
  <w:style w:type="paragraph" w:styleId="Tekstpodstawowywcity3">
    <w:name w:val="Body Text Indent 3"/>
    <w:basedOn w:val="Normalny"/>
    <w:rsid w:val="00BE5741"/>
    <w:pPr>
      <w:ind w:left="1560"/>
      <w:jc w:val="both"/>
    </w:pPr>
    <w:rPr>
      <w:szCs w:val="20"/>
    </w:rPr>
  </w:style>
  <w:style w:type="paragraph" w:styleId="Tekstpodstawowy">
    <w:name w:val="Body Text"/>
    <w:basedOn w:val="Normalny"/>
    <w:link w:val="TekstpodstawowyZnak"/>
    <w:rsid w:val="00BE5741"/>
    <w:pPr>
      <w:spacing w:line="360" w:lineRule="auto"/>
      <w:jc w:val="both"/>
    </w:pPr>
    <w:rPr>
      <w:sz w:val="22"/>
      <w:szCs w:val="20"/>
    </w:rPr>
  </w:style>
  <w:style w:type="paragraph" w:customStyle="1" w:styleId="Tekstpodstawowywcity31">
    <w:name w:val="Tekst podstawowy wcięty 31"/>
    <w:basedOn w:val="Normalny"/>
    <w:rsid w:val="00BE5741"/>
    <w:pPr>
      <w:spacing w:line="360" w:lineRule="auto"/>
      <w:ind w:left="1276"/>
      <w:jc w:val="both"/>
    </w:pPr>
    <w:rPr>
      <w:szCs w:val="20"/>
    </w:rPr>
  </w:style>
  <w:style w:type="paragraph" w:customStyle="1" w:styleId="Tekstpodstawowy21">
    <w:name w:val="Tekst podstawowy 21"/>
    <w:basedOn w:val="Normalny"/>
    <w:rsid w:val="00BE5741"/>
    <w:pPr>
      <w:widowControl w:val="0"/>
      <w:spacing w:line="480" w:lineRule="auto"/>
      <w:ind w:left="426" w:hanging="426"/>
    </w:pPr>
    <w:rPr>
      <w:szCs w:val="20"/>
    </w:rPr>
  </w:style>
  <w:style w:type="paragraph" w:customStyle="1" w:styleId="Standardowy1">
    <w:name w:val="Standardowy1"/>
    <w:rsid w:val="00BE5741"/>
    <w:pPr>
      <w:ind w:left="567" w:hanging="567"/>
    </w:pPr>
    <w:rPr>
      <w:sz w:val="24"/>
    </w:rPr>
  </w:style>
  <w:style w:type="paragraph" w:styleId="Tekstpodstawowywcity2">
    <w:name w:val="Body Text Indent 2"/>
    <w:basedOn w:val="Normalny"/>
    <w:rsid w:val="00BE5741"/>
    <w:pPr>
      <w:tabs>
        <w:tab w:val="num" w:pos="922"/>
      </w:tabs>
      <w:ind w:left="497" w:hanging="273"/>
      <w:jc w:val="both"/>
    </w:pPr>
    <w:rPr>
      <w:sz w:val="20"/>
    </w:rPr>
  </w:style>
  <w:style w:type="paragraph" w:customStyle="1" w:styleId="leszek">
    <w:name w:val="leszek"/>
    <w:basedOn w:val="Normalny"/>
    <w:rsid w:val="00BE5741"/>
    <w:pPr>
      <w:jc w:val="both"/>
    </w:pPr>
    <w:rPr>
      <w:szCs w:val="20"/>
    </w:rPr>
  </w:style>
  <w:style w:type="paragraph" w:styleId="Tekstpodstawowy3">
    <w:name w:val="Body Text 3"/>
    <w:basedOn w:val="Normalny"/>
    <w:rsid w:val="00BE5741"/>
    <w:pPr>
      <w:jc w:val="both"/>
    </w:pPr>
    <w:rPr>
      <w:b/>
      <w:szCs w:val="20"/>
    </w:rPr>
  </w:style>
  <w:style w:type="paragraph" w:styleId="Tekstdymka">
    <w:name w:val="Balloon Text"/>
    <w:basedOn w:val="Normalny"/>
    <w:semiHidden/>
    <w:rsid w:val="008B743D"/>
    <w:rPr>
      <w:rFonts w:ascii="Tahoma" w:hAnsi="Tahoma" w:cs="Tahoma"/>
      <w:sz w:val="16"/>
      <w:szCs w:val="16"/>
    </w:rPr>
  </w:style>
  <w:style w:type="table" w:styleId="Tabela-Siatka">
    <w:name w:val="Table Grid"/>
    <w:basedOn w:val="Standardowy"/>
    <w:rsid w:val="00F052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rsid w:val="004050C1"/>
    <w:pPr>
      <w:tabs>
        <w:tab w:val="center" w:pos="4536"/>
        <w:tab w:val="right" w:pos="9072"/>
      </w:tabs>
    </w:pPr>
  </w:style>
  <w:style w:type="character" w:customStyle="1" w:styleId="NagwekZnak">
    <w:name w:val="Nagłówek Znak"/>
    <w:link w:val="Nagwek"/>
    <w:uiPriority w:val="99"/>
    <w:rsid w:val="004050C1"/>
    <w:rPr>
      <w:sz w:val="24"/>
      <w:szCs w:val="24"/>
    </w:rPr>
  </w:style>
  <w:style w:type="paragraph" w:styleId="Stopka">
    <w:name w:val="footer"/>
    <w:basedOn w:val="Normalny"/>
    <w:link w:val="StopkaZnak"/>
    <w:uiPriority w:val="99"/>
    <w:rsid w:val="004050C1"/>
    <w:pPr>
      <w:tabs>
        <w:tab w:val="center" w:pos="4536"/>
        <w:tab w:val="right" w:pos="9072"/>
      </w:tabs>
    </w:pPr>
  </w:style>
  <w:style w:type="character" w:customStyle="1" w:styleId="StopkaZnak">
    <w:name w:val="Stopka Znak"/>
    <w:link w:val="Stopka"/>
    <w:uiPriority w:val="99"/>
    <w:rsid w:val="004050C1"/>
    <w:rPr>
      <w:sz w:val="24"/>
      <w:szCs w:val="24"/>
    </w:rPr>
  </w:style>
  <w:style w:type="paragraph" w:customStyle="1" w:styleId="CharCharChar">
    <w:name w:val="Char Char Char"/>
    <w:basedOn w:val="Normalny"/>
    <w:rsid w:val="004050C1"/>
    <w:pPr>
      <w:spacing w:after="160" w:line="240" w:lineRule="exact"/>
    </w:pPr>
    <w:rPr>
      <w:rFonts w:ascii="Verdana" w:hAnsi="Verdana"/>
      <w:sz w:val="20"/>
      <w:szCs w:val="20"/>
      <w:lang w:val="en-US" w:eastAsia="en-US"/>
    </w:rPr>
  </w:style>
  <w:style w:type="character" w:customStyle="1" w:styleId="TekstpodstawowyZnak">
    <w:name w:val="Tekst podstawowy Znak"/>
    <w:link w:val="Tekstpodstawowy"/>
    <w:rsid w:val="0086307A"/>
    <w:rPr>
      <w:sz w:val="22"/>
    </w:rPr>
  </w:style>
  <w:style w:type="paragraph" w:customStyle="1" w:styleId="Mario">
    <w:name w:val="Mario"/>
    <w:basedOn w:val="Normalny"/>
    <w:link w:val="MarioZnak"/>
    <w:rsid w:val="00135D64"/>
    <w:pPr>
      <w:widowControl w:val="0"/>
      <w:suppressAutoHyphens/>
      <w:spacing w:line="360" w:lineRule="auto"/>
      <w:jc w:val="both"/>
    </w:pPr>
    <w:rPr>
      <w:rFonts w:ascii="Arial" w:hAnsi="Arial"/>
      <w:szCs w:val="20"/>
      <w:lang w:eastAsia="ar-SA"/>
    </w:rPr>
  </w:style>
  <w:style w:type="paragraph" w:styleId="Tytu">
    <w:name w:val="Title"/>
    <w:basedOn w:val="Normalny"/>
    <w:link w:val="TytuZnak"/>
    <w:qFormat/>
    <w:rsid w:val="009921D8"/>
    <w:pPr>
      <w:jc w:val="center"/>
    </w:pPr>
    <w:rPr>
      <w:szCs w:val="20"/>
    </w:rPr>
  </w:style>
  <w:style w:type="character" w:customStyle="1" w:styleId="TytuZnak">
    <w:name w:val="Tytuł Znak"/>
    <w:link w:val="Tytu"/>
    <w:rsid w:val="009921D8"/>
    <w:rPr>
      <w:sz w:val="24"/>
    </w:rPr>
  </w:style>
  <w:style w:type="character" w:customStyle="1" w:styleId="WW8Num4z1">
    <w:name w:val="WW8Num4z1"/>
    <w:rsid w:val="00613B03"/>
    <w:rPr>
      <w:rFonts w:ascii="Symbol" w:hAnsi="Symbol"/>
    </w:rPr>
  </w:style>
  <w:style w:type="character" w:customStyle="1" w:styleId="WW8Num56z0">
    <w:name w:val="WW8Num56z0"/>
    <w:rsid w:val="00613B03"/>
    <w:rPr>
      <w:strike w:val="0"/>
      <w:dstrike w:val="0"/>
    </w:rPr>
  </w:style>
  <w:style w:type="paragraph" w:customStyle="1" w:styleId="Standardowy10">
    <w:name w:val="Standardowy1"/>
    <w:rsid w:val="0068318A"/>
    <w:pPr>
      <w:suppressAutoHyphens/>
    </w:pPr>
    <w:rPr>
      <w:rFonts w:eastAsia="Arial" w:cs="Calibri"/>
      <w:sz w:val="24"/>
      <w:lang w:eastAsia="ar-SA"/>
    </w:rPr>
  </w:style>
  <w:style w:type="character" w:customStyle="1" w:styleId="MarioZnak">
    <w:name w:val="Mario Znak"/>
    <w:link w:val="Mario"/>
    <w:rsid w:val="00FA2BF1"/>
    <w:rPr>
      <w:rFonts w:ascii="Arial" w:hAnsi="Arial"/>
      <w:sz w:val="24"/>
      <w:lang w:eastAsia="ar-SA"/>
    </w:rPr>
  </w:style>
  <w:style w:type="character" w:customStyle="1" w:styleId="Nagwek4Znak">
    <w:name w:val="Nagłówek 4 Znak"/>
    <w:basedOn w:val="Domylnaczcionkaakapitu"/>
    <w:link w:val="Nagwek4"/>
    <w:semiHidden/>
    <w:rsid w:val="00105C24"/>
    <w:rPr>
      <w:rFonts w:asciiTheme="minorHAnsi" w:eastAsiaTheme="minorEastAsia" w:hAnsiTheme="minorHAnsi" w:cstheme="minorBidi"/>
      <w:b/>
      <w:bCs/>
      <w:sz w:val="28"/>
      <w:szCs w:val="28"/>
    </w:rPr>
  </w:style>
  <w:style w:type="paragraph" w:styleId="Akapitzlist">
    <w:name w:val="List Paragraph"/>
    <w:basedOn w:val="Normalny"/>
    <w:uiPriority w:val="34"/>
    <w:qFormat/>
    <w:rsid w:val="00BB11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05825">
      <w:bodyDiv w:val="1"/>
      <w:marLeft w:val="0"/>
      <w:marRight w:val="0"/>
      <w:marTop w:val="0"/>
      <w:marBottom w:val="0"/>
      <w:divBdr>
        <w:top w:val="none" w:sz="0" w:space="0" w:color="auto"/>
        <w:left w:val="none" w:sz="0" w:space="0" w:color="auto"/>
        <w:bottom w:val="none" w:sz="0" w:space="0" w:color="auto"/>
        <w:right w:val="none" w:sz="0" w:space="0" w:color="auto"/>
      </w:divBdr>
    </w:div>
    <w:div w:id="232937517">
      <w:bodyDiv w:val="1"/>
      <w:marLeft w:val="0"/>
      <w:marRight w:val="0"/>
      <w:marTop w:val="0"/>
      <w:marBottom w:val="0"/>
      <w:divBdr>
        <w:top w:val="none" w:sz="0" w:space="0" w:color="auto"/>
        <w:left w:val="none" w:sz="0" w:space="0" w:color="auto"/>
        <w:bottom w:val="none" w:sz="0" w:space="0" w:color="auto"/>
        <w:right w:val="none" w:sz="0" w:space="0" w:color="auto"/>
      </w:divBdr>
    </w:div>
    <w:div w:id="649558475">
      <w:bodyDiv w:val="1"/>
      <w:marLeft w:val="0"/>
      <w:marRight w:val="0"/>
      <w:marTop w:val="0"/>
      <w:marBottom w:val="0"/>
      <w:divBdr>
        <w:top w:val="none" w:sz="0" w:space="0" w:color="auto"/>
        <w:left w:val="none" w:sz="0" w:space="0" w:color="auto"/>
        <w:bottom w:val="none" w:sz="0" w:space="0" w:color="auto"/>
        <w:right w:val="none" w:sz="0" w:space="0" w:color="auto"/>
      </w:divBdr>
    </w:div>
    <w:div w:id="19271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AB808-CA21-4120-819B-BB9271DEF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19</Pages>
  <Words>9686</Words>
  <Characters>58117</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7</vt:lpstr>
    </vt:vector>
  </TitlesOfParts>
  <Company>HP</Company>
  <LinksUpToDate>false</LinksUpToDate>
  <CharactersWithSpaces>67668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Konto Microsoft</cp:lastModifiedBy>
  <cp:revision>31</cp:revision>
  <cp:lastPrinted>2024-07-31T07:10:00Z</cp:lastPrinted>
  <dcterms:created xsi:type="dcterms:W3CDTF">2024-07-23T09:24:00Z</dcterms:created>
  <dcterms:modified xsi:type="dcterms:W3CDTF">2025-10-07T11:14:00Z</dcterms:modified>
</cp:coreProperties>
</file>